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E5A8" w14:textId="77777777" w:rsidR="006D4FC8" w:rsidRDefault="006D4FC8" w:rsidP="006D4FC8">
      <w:pPr>
        <w:spacing w:after="0" w:line="240" w:lineRule="auto"/>
        <w:jc w:val="center"/>
        <w:rPr>
          <w:rFonts w:ascii="Times New Roman" w:eastAsia="Times New Roman" w:hAnsi="Times New Roman" w:cs="Times New Roman"/>
          <w:b/>
          <w:kern w:val="0"/>
          <w:sz w:val="20"/>
          <w:szCs w:val="20"/>
          <w:lang w:eastAsia="fr-FR"/>
          <w14:ligatures w14:val="none"/>
        </w:rPr>
      </w:pPr>
    </w:p>
    <w:p w14:paraId="64FDB698" w14:textId="2511BF19" w:rsidR="008C12E3" w:rsidRDefault="008C12E3" w:rsidP="006D4FC8">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REPUBLIQUE FRANÇAISE</w:t>
      </w:r>
    </w:p>
    <w:p w14:paraId="1A63794F" w14:textId="51660139" w:rsidR="008C12E3" w:rsidRDefault="008C12E3" w:rsidP="006D4FC8">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Commune de LABASTIDE-MARNHAC</w:t>
      </w:r>
    </w:p>
    <w:p w14:paraId="3FC630FB" w14:textId="370A82A9" w:rsidR="00AF08D6" w:rsidRDefault="008C12E3" w:rsidP="00ED71CD">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Département du Lot</w:t>
      </w:r>
    </w:p>
    <w:p w14:paraId="2F775313" w14:textId="77777777" w:rsidR="00AF08D6" w:rsidRDefault="00AF08D6" w:rsidP="006D4FC8">
      <w:pPr>
        <w:spacing w:after="0" w:line="240" w:lineRule="auto"/>
        <w:jc w:val="center"/>
        <w:rPr>
          <w:rFonts w:ascii="Times New Roman" w:eastAsia="Times New Roman" w:hAnsi="Times New Roman" w:cs="Times New Roman"/>
          <w:b/>
          <w:kern w:val="0"/>
          <w:sz w:val="20"/>
          <w:szCs w:val="20"/>
          <w:lang w:eastAsia="fr-FR"/>
          <w14:ligatures w14:val="none"/>
        </w:rPr>
      </w:pPr>
    </w:p>
    <w:p w14:paraId="3B6EF4E4" w14:textId="572ABD87" w:rsidR="00AF08D6" w:rsidRPr="0074761D" w:rsidRDefault="00AF08D6" w:rsidP="00AF08D6">
      <w:pPr>
        <w:pBdr>
          <w:top w:val="single" w:sz="4" w:space="1" w:color="auto" w:shadow="1"/>
          <w:left w:val="single" w:sz="4" w:space="4" w:color="auto" w:shadow="1"/>
          <w:bottom w:val="single" w:sz="4" w:space="1" w:color="auto" w:shadow="1"/>
          <w:right w:val="single" w:sz="4" w:space="4" w:color="auto" w:shadow="1"/>
        </w:pBdr>
        <w:shd w:val="pct12" w:color="auto" w:fill="FFFFFF"/>
        <w:spacing w:after="0" w:line="240" w:lineRule="auto"/>
        <w:jc w:val="center"/>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 xml:space="preserve">PROCES VERBAL CONSEIL MUNICIPAL N° </w:t>
      </w:r>
      <w:r>
        <w:rPr>
          <w:rFonts w:ascii="Times New Roman" w:eastAsia="Times New Roman" w:hAnsi="Times New Roman" w:cs="Times New Roman"/>
          <w:kern w:val="0"/>
          <w:sz w:val="20"/>
          <w:szCs w:val="20"/>
          <w:lang w:eastAsia="fr-FR"/>
          <w14:ligatures w14:val="none"/>
        </w:rPr>
        <w:t>0</w:t>
      </w:r>
      <w:r w:rsidR="00F24136">
        <w:rPr>
          <w:rFonts w:ascii="Times New Roman" w:eastAsia="Times New Roman" w:hAnsi="Times New Roman" w:cs="Times New Roman"/>
          <w:kern w:val="0"/>
          <w:sz w:val="20"/>
          <w:szCs w:val="20"/>
          <w:lang w:eastAsia="fr-FR"/>
          <w14:ligatures w14:val="none"/>
        </w:rPr>
        <w:t>3</w:t>
      </w:r>
    </w:p>
    <w:p w14:paraId="0D93A775" w14:textId="77777777" w:rsidR="00AF08D6" w:rsidRPr="0074761D" w:rsidRDefault="00AF08D6" w:rsidP="006D4FC8">
      <w:pPr>
        <w:spacing w:after="0" w:line="240" w:lineRule="auto"/>
        <w:jc w:val="center"/>
        <w:rPr>
          <w:rFonts w:ascii="Times New Roman" w:eastAsia="Times New Roman" w:hAnsi="Times New Roman" w:cs="Times New Roman"/>
          <w:b/>
          <w:kern w:val="0"/>
          <w:sz w:val="20"/>
          <w:szCs w:val="20"/>
          <w:lang w:eastAsia="fr-FR"/>
          <w14:ligatures w14:val="none"/>
        </w:rPr>
      </w:pPr>
    </w:p>
    <w:p w14:paraId="701B3C82" w14:textId="1EFEFB86" w:rsidR="00B36E77" w:rsidRDefault="00B36E77" w:rsidP="008C12E3">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 xml:space="preserve">Séance du </w:t>
      </w:r>
      <w:r w:rsidR="00F24136">
        <w:rPr>
          <w:rFonts w:ascii="Times New Roman" w:eastAsia="Times New Roman" w:hAnsi="Times New Roman" w:cs="Times New Roman"/>
          <w:b/>
          <w:kern w:val="0"/>
          <w:sz w:val="20"/>
          <w:szCs w:val="20"/>
          <w:lang w:eastAsia="fr-FR"/>
          <w14:ligatures w14:val="none"/>
        </w:rPr>
        <w:t>jeudi 23 avril 2026 à 19h</w:t>
      </w:r>
    </w:p>
    <w:p w14:paraId="38984311" w14:textId="083EBEA0" w:rsidR="006D4FC8" w:rsidRPr="0074761D" w:rsidRDefault="006D4FC8" w:rsidP="00B36E77">
      <w:pPr>
        <w:spacing w:after="0" w:line="240" w:lineRule="auto"/>
        <w:rPr>
          <w:rFonts w:ascii="Times New Roman" w:eastAsia="Times New Roman" w:hAnsi="Times New Roman" w:cs="Times New Roman"/>
          <w:b/>
          <w:kern w:val="0"/>
          <w:sz w:val="20"/>
          <w:szCs w:val="2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21"/>
        <w:gridCol w:w="2126"/>
      </w:tblGrid>
      <w:tr w:rsidR="006D4FC8" w:rsidRPr="0074761D" w14:paraId="0B96F91E" w14:textId="77777777" w:rsidTr="00ED71CD">
        <w:tc>
          <w:tcPr>
            <w:tcW w:w="4673" w:type="dxa"/>
            <w:gridSpan w:val="3"/>
          </w:tcPr>
          <w:p w14:paraId="4451A796" w14:textId="77777777" w:rsidR="006D4FC8" w:rsidRPr="0074761D" w:rsidRDefault="006D4FC8" w:rsidP="002108B5">
            <w:pPr>
              <w:spacing w:after="0" w:line="240" w:lineRule="auto"/>
              <w:jc w:val="center"/>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NOMBRE DE MEMBRES</w:t>
            </w:r>
          </w:p>
        </w:tc>
      </w:tr>
      <w:tr w:rsidR="006D4FC8" w:rsidRPr="0074761D" w14:paraId="3E502277" w14:textId="77777777" w:rsidTr="00ED71CD">
        <w:tc>
          <w:tcPr>
            <w:tcW w:w="1526" w:type="dxa"/>
          </w:tcPr>
          <w:p w14:paraId="39DF9C49" w14:textId="77777777" w:rsidR="006D4FC8" w:rsidRPr="0074761D" w:rsidRDefault="006D4FC8" w:rsidP="002108B5">
            <w:pPr>
              <w:spacing w:after="0" w:line="240" w:lineRule="auto"/>
              <w:jc w:val="center"/>
              <w:rPr>
                <w:rFonts w:ascii="Times New Roman" w:eastAsia="Times New Roman" w:hAnsi="Times New Roman" w:cs="Times New Roman"/>
                <w:kern w:val="0"/>
                <w:sz w:val="16"/>
                <w:szCs w:val="16"/>
                <w:lang w:eastAsia="fr-FR"/>
                <w14:ligatures w14:val="none"/>
              </w:rPr>
            </w:pPr>
            <w:r w:rsidRPr="0074761D">
              <w:rPr>
                <w:rFonts w:ascii="Times New Roman" w:eastAsia="Times New Roman" w:hAnsi="Times New Roman" w:cs="Times New Roman"/>
                <w:kern w:val="0"/>
                <w:sz w:val="16"/>
                <w:szCs w:val="16"/>
                <w:lang w:eastAsia="fr-FR"/>
                <w14:ligatures w14:val="none"/>
              </w:rPr>
              <w:t>En exercice</w:t>
            </w:r>
          </w:p>
        </w:tc>
        <w:tc>
          <w:tcPr>
            <w:tcW w:w="1021" w:type="dxa"/>
          </w:tcPr>
          <w:p w14:paraId="527B72B0" w14:textId="77777777" w:rsidR="006D4FC8" w:rsidRPr="0074761D" w:rsidRDefault="006D4FC8" w:rsidP="002108B5">
            <w:pPr>
              <w:spacing w:after="0" w:line="240" w:lineRule="auto"/>
              <w:jc w:val="center"/>
              <w:rPr>
                <w:rFonts w:ascii="Times New Roman" w:eastAsia="Times New Roman" w:hAnsi="Times New Roman" w:cs="Times New Roman"/>
                <w:kern w:val="0"/>
                <w:sz w:val="16"/>
                <w:szCs w:val="16"/>
                <w:lang w:eastAsia="fr-FR"/>
                <w14:ligatures w14:val="none"/>
              </w:rPr>
            </w:pPr>
            <w:r w:rsidRPr="0074761D">
              <w:rPr>
                <w:rFonts w:ascii="Times New Roman" w:eastAsia="Times New Roman" w:hAnsi="Times New Roman" w:cs="Times New Roman"/>
                <w:kern w:val="0"/>
                <w:sz w:val="16"/>
                <w:szCs w:val="16"/>
                <w:lang w:eastAsia="fr-FR"/>
                <w14:ligatures w14:val="none"/>
              </w:rPr>
              <w:t>Présents</w:t>
            </w:r>
          </w:p>
        </w:tc>
        <w:tc>
          <w:tcPr>
            <w:tcW w:w="2126" w:type="dxa"/>
          </w:tcPr>
          <w:p w14:paraId="64EB9F6E" w14:textId="77777777" w:rsidR="006D4FC8" w:rsidRPr="0074761D" w:rsidRDefault="006D4FC8" w:rsidP="002108B5">
            <w:pPr>
              <w:spacing w:after="0" w:line="240" w:lineRule="auto"/>
              <w:jc w:val="both"/>
              <w:rPr>
                <w:rFonts w:ascii="Times New Roman" w:eastAsia="Times New Roman" w:hAnsi="Times New Roman" w:cs="Times New Roman"/>
                <w:kern w:val="0"/>
                <w:sz w:val="16"/>
                <w:szCs w:val="16"/>
                <w:lang w:eastAsia="fr-FR"/>
                <w14:ligatures w14:val="none"/>
              </w:rPr>
            </w:pPr>
            <w:r w:rsidRPr="0074761D">
              <w:rPr>
                <w:rFonts w:ascii="Times New Roman" w:eastAsia="Times New Roman" w:hAnsi="Times New Roman" w:cs="Times New Roman"/>
                <w:kern w:val="0"/>
                <w:sz w:val="16"/>
                <w:szCs w:val="16"/>
                <w:lang w:eastAsia="fr-FR"/>
                <w14:ligatures w14:val="none"/>
              </w:rPr>
              <w:t>Qui ont pris part aux délibérations</w:t>
            </w:r>
          </w:p>
        </w:tc>
      </w:tr>
      <w:tr w:rsidR="006D4FC8" w:rsidRPr="0074761D" w14:paraId="48DF8FBC" w14:textId="77777777" w:rsidTr="00ED71CD">
        <w:tc>
          <w:tcPr>
            <w:tcW w:w="1526" w:type="dxa"/>
          </w:tcPr>
          <w:p w14:paraId="23471177" w14:textId="77777777" w:rsidR="006D4FC8" w:rsidRPr="0074761D" w:rsidRDefault="006D4FC8" w:rsidP="002108B5">
            <w:pPr>
              <w:spacing w:after="0" w:line="240" w:lineRule="auto"/>
              <w:jc w:val="both"/>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15</w:t>
            </w:r>
          </w:p>
        </w:tc>
        <w:tc>
          <w:tcPr>
            <w:tcW w:w="1021" w:type="dxa"/>
          </w:tcPr>
          <w:p w14:paraId="7875BAB9" w14:textId="2024AB06" w:rsidR="006D4FC8" w:rsidRPr="0074761D" w:rsidRDefault="006D4FC8" w:rsidP="002108B5">
            <w:pPr>
              <w:spacing w:after="0" w:line="240" w:lineRule="auto"/>
              <w:jc w:val="both"/>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1</w:t>
            </w:r>
            <w:r w:rsidR="00F24136">
              <w:rPr>
                <w:rFonts w:ascii="Times New Roman" w:eastAsia="Times New Roman" w:hAnsi="Times New Roman" w:cs="Times New Roman"/>
                <w:kern w:val="0"/>
                <w:sz w:val="20"/>
                <w:szCs w:val="20"/>
                <w:lang w:eastAsia="fr-FR"/>
                <w14:ligatures w14:val="none"/>
              </w:rPr>
              <w:t>4</w:t>
            </w:r>
          </w:p>
        </w:tc>
        <w:tc>
          <w:tcPr>
            <w:tcW w:w="2126" w:type="dxa"/>
          </w:tcPr>
          <w:p w14:paraId="578949C3" w14:textId="18912EE3" w:rsidR="006D4FC8" w:rsidRPr="0074761D" w:rsidRDefault="00F24136" w:rsidP="002108B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14</w:t>
            </w:r>
            <w:r w:rsidR="00ED71CD">
              <w:rPr>
                <w:rFonts w:ascii="Times New Roman" w:eastAsia="Times New Roman" w:hAnsi="Times New Roman" w:cs="Times New Roman"/>
                <w:kern w:val="0"/>
                <w:sz w:val="20"/>
                <w:szCs w:val="20"/>
                <w:lang w:eastAsia="fr-FR"/>
                <w14:ligatures w14:val="none"/>
              </w:rPr>
              <w:t xml:space="preserve"> (13 pour les délibérations CFU)</w:t>
            </w:r>
          </w:p>
        </w:tc>
      </w:tr>
    </w:tbl>
    <w:p w14:paraId="6967BCD3" w14:textId="77777777" w:rsidR="00ED71CD" w:rsidRDefault="00ED71CD" w:rsidP="006D4FC8">
      <w:pPr>
        <w:spacing w:after="0" w:line="240" w:lineRule="auto"/>
        <w:rPr>
          <w:rFonts w:ascii="Times New Roman" w:eastAsia="Times New Roman" w:hAnsi="Times New Roman" w:cs="Times New Roman"/>
          <w:b/>
          <w:kern w:val="0"/>
          <w:sz w:val="20"/>
          <w:szCs w:val="20"/>
          <w:lang w:eastAsia="fr-FR"/>
          <w14:ligatures w14:val="none"/>
        </w:rPr>
      </w:pPr>
    </w:p>
    <w:p w14:paraId="439A0D97" w14:textId="20A15C89" w:rsidR="006D4FC8" w:rsidRDefault="008C12E3" w:rsidP="006D4FC8">
      <w:pPr>
        <w:spacing w:after="0" w:line="240" w:lineRule="auto"/>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 xml:space="preserve">Convocation du </w:t>
      </w:r>
      <w:r w:rsidR="00ED71CD">
        <w:rPr>
          <w:rFonts w:ascii="Times New Roman" w:eastAsia="Times New Roman" w:hAnsi="Times New Roman" w:cs="Times New Roman"/>
          <w:b/>
          <w:kern w:val="0"/>
          <w:sz w:val="20"/>
          <w:szCs w:val="20"/>
          <w:lang w:eastAsia="fr-FR"/>
          <w14:ligatures w14:val="none"/>
        </w:rPr>
        <w:t>16</w:t>
      </w:r>
      <w:r>
        <w:rPr>
          <w:rFonts w:ascii="Times New Roman" w:eastAsia="Times New Roman" w:hAnsi="Times New Roman" w:cs="Times New Roman"/>
          <w:b/>
          <w:kern w:val="0"/>
          <w:sz w:val="20"/>
          <w:szCs w:val="20"/>
          <w:lang w:eastAsia="fr-FR"/>
          <w14:ligatures w14:val="none"/>
        </w:rPr>
        <w:t xml:space="preserve"> </w:t>
      </w:r>
      <w:r w:rsidR="00ED71CD">
        <w:rPr>
          <w:rFonts w:ascii="Times New Roman" w:eastAsia="Times New Roman" w:hAnsi="Times New Roman" w:cs="Times New Roman"/>
          <w:b/>
          <w:kern w:val="0"/>
          <w:sz w:val="20"/>
          <w:szCs w:val="20"/>
          <w:lang w:eastAsia="fr-FR"/>
          <w14:ligatures w14:val="none"/>
        </w:rPr>
        <w:t>avril</w:t>
      </w:r>
      <w:r>
        <w:rPr>
          <w:rFonts w:ascii="Times New Roman" w:eastAsia="Times New Roman" w:hAnsi="Times New Roman" w:cs="Times New Roman"/>
          <w:b/>
          <w:kern w:val="0"/>
          <w:sz w:val="20"/>
          <w:szCs w:val="20"/>
          <w:lang w:eastAsia="fr-FR"/>
          <w14:ligatures w14:val="none"/>
        </w:rPr>
        <w:t xml:space="preserve"> 2026</w:t>
      </w:r>
    </w:p>
    <w:p w14:paraId="1238C7B5" w14:textId="77777777" w:rsidR="008C12E3" w:rsidRDefault="008C12E3" w:rsidP="006D4FC8">
      <w:pPr>
        <w:spacing w:after="0" w:line="240" w:lineRule="auto"/>
        <w:rPr>
          <w:rFonts w:ascii="Times New Roman" w:hAnsi="Times New Roman" w:cs="Times New Roman"/>
        </w:rPr>
      </w:pPr>
    </w:p>
    <w:p w14:paraId="7F154015" w14:textId="6DEEB075" w:rsidR="008C12E3" w:rsidRDefault="008C12E3" w:rsidP="006D4FC8">
      <w:pPr>
        <w:spacing w:after="0" w:line="240" w:lineRule="auto"/>
        <w:rPr>
          <w:rFonts w:ascii="Times New Roman" w:hAnsi="Times New Roman" w:cs="Times New Roman"/>
        </w:rPr>
      </w:pPr>
      <w:r w:rsidRPr="008C12E3">
        <w:rPr>
          <w:rFonts w:ascii="Times New Roman" w:hAnsi="Times New Roman" w:cs="Times New Roman"/>
        </w:rPr>
        <w:t>L’an deux mille vingt-six, le vingt-</w:t>
      </w:r>
      <w:r w:rsidR="00F24136">
        <w:rPr>
          <w:rFonts w:ascii="Times New Roman" w:hAnsi="Times New Roman" w:cs="Times New Roman"/>
        </w:rPr>
        <w:t xml:space="preserve">trois </w:t>
      </w:r>
      <w:r w:rsidRPr="008C12E3">
        <w:rPr>
          <w:rFonts w:ascii="Times New Roman" w:hAnsi="Times New Roman" w:cs="Times New Roman"/>
        </w:rPr>
        <w:t>du mois d</w:t>
      </w:r>
      <w:r w:rsidR="00F24136">
        <w:rPr>
          <w:rFonts w:ascii="Times New Roman" w:hAnsi="Times New Roman" w:cs="Times New Roman"/>
        </w:rPr>
        <w:t>’avril</w:t>
      </w:r>
      <w:r w:rsidRPr="008C12E3">
        <w:rPr>
          <w:rFonts w:ascii="Times New Roman" w:hAnsi="Times New Roman" w:cs="Times New Roman"/>
        </w:rPr>
        <w:t xml:space="preserve"> à dix-neuf heures, le conseil municipal de LABASTIDE-MARNHAC s’est réuni à la mairie, sous la présidence de Pierre MASSABEAU, Maire</w:t>
      </w:r>
    </w:p>
    <w:p w14:paraId="1EE2AE67" w14:textId="77777777" w:rsidR="008C12E3" w:rsidRPr="008C12E3" w:rsidRDefault="008C12E3" w:rsidP="006D4FC8">
      <w:pPr>
        <w:spacing w:after="0" w:line="240" w:lineRule="auto"/>
        <w:rPr>
          <w:rFonts w:ascii="Times New Roman" w:eastAsia="Times New Roman" w:hAnsi="Times New Roman" w:cs="Times New Roman"/>
          <w:b/>
          <w:kern w:val="0"/>
          <w:sz w:val="20"/>
          <w:szCs w:val="20"/>
          <w:lang w:eastAsia="fr-FR"/>
          <w14:ligatures w14:val="none"/>
        </w:rPr>
      </w:pPr>
    </w:p>
    <w:p w14:paraId="73AA5CFF" w14:textId="77777777" w:rsidR="008C12E3" w:rsidRDefault="006D4FC8" w:rsidP="00686340">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
          <w:kern w:val="0"/>
          <w:lang w:eastAsia="fr-FR"/>
          <w14:ligatures w14:val="none"/>
        </w:rPr>
        <w:t xml:space="preserve">Présents : </w:t>
      </w:r>
      <w:r w:rsidR="00686340" w:rsidRPr="008C12E3">
        <w:rPr>
          <w:rFonts w:ascii="Times New Roman" w:eastAsia="Times New Roman" w:hAnsi="Times New Roman" w:cs="Times New Roman"/>
          <w:bCs/>
          <w:kern w:val="0"/>
          <w:lang w:eastAsia="fr-FR"/>
          <w14:ligatures w14:val="none"/>
        </w:rPr>
        <w:t>Pierre MASSABEAU, Josiane MI</w:t>
      </w:r>
      <w:r w:rsidR="00AD7CB3" w:rsidRPr="008C12E3">
        <w:rPr>
          <w:rFonts w:ascii="Times New Roman" w:eastAsia="Times New Roman" w:hAnsi="Times New Roman" w:cs="Times New Roman"/>
          <w:bCs/>
          <w:kern w:val="0"/>
          <w:lang w:eastAsia="fr-FR"/>
          <w14:ligatures w14:val="none"/>
        </w:rPr>
        <w:t>O</w:t>
      </w:r>
      <w:r w:rsidR="00686340" w:rsidRPr="008C12E3">
        <w:rPr>
          <w:rFonts w:ascii="Times New Roman" w:eastAsia="Times New Roman" w:hAnsi="Times New Roman" w:cs="Times New Roman"/>
          <w:bCs/>
          <w:kern w:val="0"/>
          <w:lang w:eastAsia="fr-FR"/>
          <w14:ligatures w14:val="none"/>
        </w:rPr>
        <w:t>-BERTOLO, Fabrice CLARY, Sylvia</w:t>
      </w:r>
    </w:p>
    <w:p w14:paraId="4C22DDAC" w14:textId="77777777" w:rsidR="006F6333" w:rsidRDefault="008C12E3" w:rsidP="00F24136">
      <w:pPr>
        <w:spacing w:after="0" w:line="240" w:lineRule="auto"/>
        <w:ind w:left="1416" w:hanging="1416"/>
        <w:rPr>
          <w:rFonts w:ascii="Times New Roman" w:eastAsia="Times New Roman" w:hAnsi="Times New Roman" w:cs="Times New Roman"/>
          <w:bCs/>
          <w:kern w:val="0"/>
          <w:lang w:eastAsia="fr-FR"/>
          <w14:ligatures w14:val="none"/>
        </w:rPr>
      </w:pPr>
      <w:r>
        <w:rPr>
          <w:rFonts w:ascii="Times New Roman" w:eastAsia="Times New Roman" w:hAnsi="Times New Roman" w:cs="Times New Roman"/>
          <w:bCs/>
          <w:kern w:val="0"/>
          <w:lang w:eastAsia="fr-FR"/>
          <w14:ligatures w14:val="none"/>
        </w:rPr>
        <w:t>B</w:t>
      </w:r>
      <w:r w:rsidR="00686340" w:rsidRPr="008C12E3">
        <w:rPr>
          <w:rFonts w:ascii="Times New Roman" w:eastAsia="Times New Roman" w:hAnsi="Times New Roman" w:cs="Times New Roman"/>
          <w:bCs/>
          <w:kern w:val="0"/>
          <w:lang w:eastAsia="fr-FR"/>
          <w14:ligatures w14:val="none"/>
        </w:rPr>
        <w:t>AQU</w:t>
      </w:r>
      <w:r w:rsidR="006746AF">
        <w:rPr>
          <w:rFonts w:ascii="Times New Roman" w:eastAsia="Times New Roman" w:hAnsi="Times New Roman" w:cs="Times New Roman"/>
          <w:bCs/>
          <w:kern w:val="0"/>
          <w:lang w:eastAsia="fr-FR"/>
          <w14:ligatures w14:val="none"/>
        </w:rPr>
        <w:t>É</w:t>
      </w:r>
      <w:r w:rsidR="00686340" w:rsidRPr="008C12E3">
        <w:rPr>
          <w:rFonts w:ascii="Times New Roman" w:eastAsia="Times New Roman" w:hAnsi="Times New Roman" w:cs="Times New Roman"/>
          <w:bCs/>
          <w:kern w:val="0"/>
          <w:lang w:eastAsia="fr-FR"/>
          <w14:ligatures w14:val="none"/>
        </w:rPr>
        <w:t>, Julian GOMEZ</w:t>
      </w:r>
      <w:r w:rsidR="006746AF">
        <w:rPr>
          <w:rFonts w:ascii="Times New Roman" w:eastAsia="Times New Roman" w:hAnsi="Times New Roman" w:cs="Times New Roman"/>
          <w:bCs/>
          <w:kern w:val="0"/>
          <w:lang w:eastAsia="fr-FR"/>
          <w14:ligatures w14:val="none"/>
        </w:rPr>
        <w:t xml:space="preserve">, </w:t>
      </w:r>
      <w:r w:rsidR="00686340" w:rsidRPr="008C12E3">
        <w:rPr>
          <w:rFonts w:ascii="Times New Roman" w:eastAsia="Times New Roman" w:hAnsi="Times New Roman" w:cs="Times New Roman"/>
          <w:bCs/>
          <w:kern w:val="0"/>
          <w:lang w:eastAsia="fr-FR"/>
          <w14:ligatures w14:val="none"/>
        </w:rPr>
        <w:t>Jean-Marc LAVIALE, Christine SALINAS,</w:t>
      </w:r>
    </w:p>
    <w:p w14:paraId="26576A07" w14:textId="709EE98C" w:rsidR="006746AF" w:rsidRDefault="00686340" w:rsidP="00F24136">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Cs/>
          <w:kern w:val="0"/>
          <w:lang w:eastAsia="fr-FR"/>
          <w14:ligatures w14:val="none"/>
        </w:rPr>
        <w:t xml:space="preserve"> Nathali</w:t>
      </w:r>
      <w:r w:rsidR="006F6333">
        <w:rPr>
          <w:rFonts w:ascii="Times New Roman" w:eastAsia="Times New Roman" w:hAnsi="Times New Roman" w:cs="Times New Roman"/>
          <w:bCs/>
          <w:kern w:val="0"/>
          <w:lang w:eastAsia="fr-FR"/>
          <w14:ligatures w14:val="none"/>
        </w:rPr>
        <w:t xml:space="preserve">e </w:t>
      </w:r>
      <w:r w:rsidRPr="008C12E3">
        <w:rPr>
          <w:rFonts w:ascii="Times New Roman" w:eastAsia="Times New Roman" w:hAnsi="Times New Roman" w:cs="Times New Roman"/>
          <w:bCs/>
          <w:kern w:val="0"/>
          <w:lang w:eastAsia="fr-FR"/>
          <w14:ligatures w14:val="none"/>
        </w:rPr>
        <w:t>GIMBERGUES-DEPETRIS</w:t>
      </w:r>
      <w:r w:rsidR="00AD7CB3" w:rsidRPr="008C12E3">
        <w:rPr>
          <w:rFonts w:ascii="Times New Roman" w:eastAsia="Times New Roman" w:hAnsi="Times New Roman" w:cs="Times New Roman"/>
          <w:bCs/>
          <w:kern w:val="0"/>
          <w:lang w:eastAsia="fr-FR"/>
          <w14:ligatures w14:val="none"/>
        </w:rPr>
        <w:t xml:space="preserve">, Benoît JURASCHEK, Sandra </w:t>
      </w:r>
    </w:p>
    <w:p w14:paraId="61C676AB" w14:textId="77777777" w:rsidR="006746AF" w:rsidRDefault="00AD7CB3" w:rsidP="006746AF">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Cs/>
          <w:kern w:val="0"/>
          <w:lang w:eastAsia="fr-FR"/>
          <w14:ligatures w14:val="none"/>
        </w:rPr>
        <w:t>MARSIS, Constance CALMON, Maxime DELPECH, Alexis COUDERC</w:t>
      </w:r>
      <w:r w:rsidR="006E2395" w:rsidRPr="008C12E3">
        <w:rPr>
          <w:rFonts w:ascii="Times New Roman" w:eastAsia="Times New Roman" w:hAnsi="Times New Roman" w:cs="Times New Roman"/>
          <w:bCs/>
          <w:kern w:val="0"/>
          <w:lang w:eastAsia="fr-FR"/>
          <w14:ligatures w14:val="none"/>
        </w:rPr>
        <w:t xml:space="preserve">, </w:t>
      </w:r>
    </w:p>
    <w:p w14:paraId="6C290ECC" w14:textId="78F46991" w:rsidR="006E2395" w:rsidRPr="008C12E3" w:rsidRDefault="006E2395" w:rsidP="006746AF">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Cs/>
          <w:kern w:val="0"/>
          <w:lang w:eastAsia="fr-FR"/>
          <w14:ligatures w14:val="none"/>
        </w:rPr>
        <w:t xml:space="preserve">Olivier TAURAND </w:t>
      </w:r>
    </w:p>
    <w:p w14:paraId="73B4A7DD" w14:textId="77777777" w:rsidR="006D4FC8" w:rsidRPr="008C12E3" w:rsidRDefault="006D4FC8" w:rsidP="006D4FC8">
      <w:pPr>
        <w:spacing w:after="0" w:line="240" w:lineRule="auto"/>
        <w:rPr>
          <w:rFonts w:ascii="Times New Roman" w:eastAsia="Times New Roman" w:hAnsi="Times New Roman" w:cs="Times New Roman"/>
          <w:b/>
          <w:kern w:val="0"/>
          <w:lang w:eastAsia="fr-FR"/>
          <w14:ligatures w14:val="none"/>
        </w:rPr>
      </w:pPr>
    </w:p>
    <w:p w14:paraId="7498B6D4" w14:textId="37AE4D45" w:rsidR="006D4FC8" w:rsidRPr="008C12E3" w:rsidRDefault="006D4FC8" w:rsidP="006D4FC8">
      <w:pPr>
        <w:spacing w:after="0" w:line="240" w:lineRule="auto"/>
        <w:ind w:left="1416" w:hanging="1416"/>
        <w:rPr>
          <w:rFonts w:ascii="Times New Roman" w:eastAsia="Times New Roman" w:hAnsi="Times New Roman" w:cs="Times New Roman"/>
          <w:kern w:val="0"/>
          <w:lang w:eastAsia="fr-FR"/>
          <w14:ligatures w14:val="none"/>
        </w:rPr>
      </w:pPr>
      <w:r w:rsidRPr="008C12E3">
        <w:rPr>
          <w:rFonts w:ascii="Times New Roman" w:eastAsia="Times New Roman" w:hAnsi="Times New Roman" w:cs="Times New Roman"/>
          <w:b/>
          <w:kern w:val="0"/>
          <w:lang w:eastAsia="fr-FR"/>
          <w14:ligatures w14:val="none"/>
        </w:rPr>
        <w:t>Absents / excusés :</w:t>
      </w:r>
      <w:r w:rsidRPr="008C12E3">
        <w:rPr>
          <w:rFonts w:ascii="Times New Roman" w:eastAsia="Times New Roman" w:hAnsi="Times New Roman" w:cs="Times New Roman"/>
          <w:kern w:val="0"/>
          <w:lang w:eastAsia="fr-FR"/>
          <w14:ligatures w14:val="none"/>
        </w:rPr>
        <w:t xml:space="preserve"> </w:t>
      </w:r>
      <w:r w:rsidR="00F24136">
        <w:rPr>
          <w:rFonts w:ascii="Times New Roman" w:eastAsia="Times New Roman" w:hAnsi="Times New Roman" w:cs="Times New Roman"/>
          <w:kern w:val="0"/>
          <w:lang w:eastAsia="fr-FR"/>
          <w14:ligatures w14:val="none"/>
        </w:rPr>
        <w:t>Liliane RESSEGUIER</w:t>
      </w:r>
    </w:p>
    <w:p w14:paraId="21AAD270" w14:textId="77777777" w:rsidR="006D4FC8" w:rsidRPr="008C12E3" w:rsidRDefault="006D4FC8" w:rsidP="006D4FC8">
      <w:pPr>
        <w:spacing w:after="0" w:line="240" w:lineRule="auto"/>
        <w:ind w:left="1416" w:hanging="1416"/>
        <w:rPr>
          <w:rFonts w:ascii="Times New Roman" w:eastAsia="Times New Roman" w:hAnsi="Times New Roman" w:cs="Times New Roman"/>
          <w:kern w:val="0"/>
          <w:lang w:eastAsia="fr-FR"/>
          <w14:ligatures w14:val="none"/>
        </w:rPr>
      </w:pPr>
    </w:p>
    <w:p w14:paraId="3157CA10" w14:textId="1904F72A" w:rsidR="006D4FC8" w:rsidRPr="008C12E3" w:rsidRDefault="006D4FC8" w:rsidP="006D4FC8">
      <w:pPr>
        <w:spacing w:after="0" w:line="240" w:lineRule="auto"/>
        <w:ind w:left="1416" w:hanging="1416"/>
        <w:rPr>
          <w:rFonts w:ascii="Times New Roman" w:eastAsia="Times New Roman" w:hAnsi="Times New Roman" w:cs="Times New Roman"/>
          <w:b/>
          <w:kern w:val="0"/>
          <w:lang w:eastAsia="fr-FR"/>
          <w14:ligatures w14:val="none"/>
        </w:rPr>
      </w:pPr>
      <w:r w:rsidRPr="008C12E3">
        <w:rPr>
          <w:rFonts w:ascii="Times New Roman" w:eastAsia="Times New Roman" w:hAnsi="Times New Roman" w:cs="Times New Roman"/>
          <w:b/>
          <w:kern w:val="0"/>
          <w:lang w:eastAsia="fr-FR"/>
          <w14:ligatures w14:val="none"/>
        </w:rPr>
        <w:t xml:space="preserve">Secrétaire : </w:t>
      </w:r>
      <w:r w:rsidR="00F24136">
        <w:rPr>
          <w:rFonts w:ascii="Times New Roman" w:eastAsia="Times New Roman" w:hAnsi="Times New Roman" w:cs="Times New Roman"/>
          <w:b/>
          <w:kern w:val="0"/>
          <w:lang w:eastAsia="fr-FR"/>
          <w14:ligatures w14:val="none"/>
        </w:rPr>
        <w:t>Fabrice CLARY</w:t>
      </w:r>
    </w:p>
    <w:p w14:paraId="0FEF8435" w14:textId="77777777" w:rsidR="006D4FC8" w:rsidRDefault="006D4FC8" w:rsidP="006D4FC8">
      <w:pPr>
        <w:spacing w:after="0" w:line="240" w:lineRule="auto"/>
        <w:rPr>
          <w:rFonts w:ascii="Times New Roman" w:eastAsia="Times New Roman" w:hAnsi="Times New Roman" w:cs="Times New Roman"/>
          <w:b/>
          <w:kern w:val="0"/>
          <w:sz w:val="20"/>
          <w:szCs w:val="20"/>
          <w:lang w:eastAsia="fr-FR"/>
          <w14:ligatures w14:val="none"/>
        </w:rPr>
      </w:pPr>
    </w:p>
    <w:p w14:paraId="07CFC275" w14:textId="5E231A1D" w:rsidR="00E504DD" w:rsidRDefault="00E504DD" w:rsidP="006D4FC8">
      <w:pPr>
        <w:spacing w:after="0" w:line="240" w:lineRule="auto"/>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INFORMATION DECISIONS PRISES</w:t>
      </w:r>
    </w:p>
    <w:p w14:paraId="3ACC42EA" w14:textId="59164D54" w:rsidR="00E504DD" w:rsidRPr="0074761D" w:rsidRDefault="00E504DD" w:rsidP="006D4FC8">
      <w:pPr>
        <w:spacing w:after="0" w:line="240" w:lineRule="auto"/>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Signature devis pour le remplacement du mobilier volé sous la pergola, 4059.60 € TTC chez ADEQUAT</w:t>
      </w:r>
    </w:p>
    <w:p w14:paraId="57D334F7" w14:textId="77777777" w:rsidR="006D4FC8" w:rsidRPr="0074761D" w:rsidRDefault="006D4FC8" w:rsidP="006D4FC8">
      <w:pPr>
        <w:spacing w:after="0" w:line="240" w:lineRule="auto"/>
        <w:rPr>
          <w:rFonts w:ascii="Times New Roman" w:eastAsia="Times New Roman" w:hAnsi="Times New Roman" w:cs="Times New Roman"/>
          <w:b/>
          <w:bCs/>
          <w:kern w:val="0"/>
          <w:sz w:val="18"/>
          <w:szCs w:val="18"/>
          <w:u w:val="single"/>
          <w:lang w:eastAsia="fr-FR"/>
          <w14:ligatures w14:val="none"/>
        </w:rPr>
      </w:pPr>
    </w:p>
    <w:p w14:paraId="66B3A5C1" w14:textId="3A55D03A"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w:t>
      </w:r>
      <w:r w:rsidR="00F24136">
        <w:rPr>
          <w:rFonts w:ascii="Times New Roman" w:eastAsia="Times New Roman" w:hAnsi="Times New Roman" w:cs="Times New Roman"/>
          <w:kern w:val="0"/>
          <w14:ligatures w14:val="none"/>
        </w:rPr>
        <w:t>0423</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001</w:t>
      </w:r>
    </w:p>
    <w:p w14:paraId="14EABDEC" w14:textId="77777777" w:rsidR="006E2395" w:rsidRPr="006E2395" w:rsidRDefault="006E2395" w:rsidP="006E2395">
      <w:pPr>
        <w:spacing w:after="0" w:line="240" w:lineRule="auto"/>
        <w:jc w:val="center"/>
        <w:rPr>
          <w:rFonts w:ascii="Times New Roman" w:eastAsia="Times New Roman" w:hAnsi="Times New Roman" w:cs="Times New Roman"/>
          <w:kern w:val="0"/>
          <w14:ligatures w14:val="none"/>
        </w:rPr>
      </w:pPr>
    </w:p>
    <w:p w14:paraId="0C84D44A"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r w:rsidRPr="006E2395">
        <w:rPr>
          <w:rFonts w:ascii="Times New Roman" w:eastAsia="Times New Roman" w:hAnsi="Times New Roman" w:cs="Times New Roman"/>
          <w:b/>
          <w:bCs/>
          <w:kern w:val="0"/>
          <w:u w:val="single"/>
          <w14:ligatures w14:val="none"/>
        </w:rPr>
        <w:t xml:space="preserve">Objet : Désignation du secrétaire de séance </w:t>
      </w:r>
    </w:p>
    <w:p w14:paraId="5ED0CE48"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p>
    <w:p w14:paraId="0B86913A"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La séance est ouverte sous la Présidence de Pierre MASSABEAU, Maire,</w:t>
      </w:r>
    </w:p>
    <w:p w14:paraId="447E153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400D332"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Conformément à l’article L.2121-15 du Code général des collectivités territoriales, le conseil municipal doit désigner parmi ses membres un secrétaire de séance chargé de rédiger le procès-verbal.</w:t>
      </w:r>
    </w:p>
    <w:p w14:paraId="1EB2F47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2584D45" w14:textId="147A825B"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 xml:space="preserve">Il est proposé de désigner </w:t>
      </w:r>
      <w:r w:rsidR="00F24136">
        <w:rPr>
          <w:rFonts w:ascii="Times New Roman" w:eastAsia="Times New Roman" w:hAnsi="Times New Roman" w:cs="Times New Roman"/>
          <w:bCs/>
          <w:kern w:val="0"/>
          <w14:ligatures w14:val="none"/>
        </w:rPr>
        <w:t>Fabrice CLARY</w:t>
      </w:r>
      <w:r w:rsidRPr="006E2395">
        <w:rPr>
          <w:rFonts w:ascii="Times New Roman" w:eastAsia="Times New Roman" w:hAnsi="Times New Roman" w:cs="Times New Roman"/>
          <w:bCs/>
          <w:kern w:val="0"/>
          <w14:ligatures w14:val="none"/>
        </w:rPr>
        <w:t xml:space="preserve"> en qualité de secrétaire de séance.</w:t>
      </w:r>
    </w:p>
    <w:p w14:paraId="20992F1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Après en avoir délibéré, le Conseil Municipal :</w:t>
      </w:r>
    </w:p>
    <w:p w14:paraId="2FAFD208" w14:textId="695A1341"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 xml:space="preserve">Désigne </w:t>
      </w:r>
      <w:r w:rsidR="00F24136">
        <w:rPr>
          <w:rFonts w:ascii="Times New Roman" w:eastAsia="Times New Roman" w:hAnsi="Times New Roman" w:cs="Times New Roman"/>
          <w:bCs/>
          <w:kern w:val="0"/>
          <w14:ligatures w14:val="none"/>
        </w:rPr>
        <w:t>Fabrice CLARY</w:t>
      </w:r>
      <w:r w:rsidRPr="006E2395">
        <w:rPr>
          <w:rFonts w:ascii="Times New Roman" w:eastAsia="Times New Roman" w:hAnsi="Times New Roman" w:cs="Times New Roman"/>
          <w:bCs/>
          <w:kern w:val="0"/>
          <w14:ligatures w14:val="none"/>
        </w:rPr>
        <w:t xml:space="preserve">, conseiller municipal, comme secrétaire de séance pour la réunion du </w:t>
      </w:r>
      <w:r w:rsidR="00F24136">
        <w:rPr>
          <w:rFonts w:ascii="Times New Roman" w:eastAsia="Times New Roman" w:hAnsi="Times New Roman" w:cs="Times New Roman"/>
          <w:bCs/>
          <w:kern w:val="0"/>
          <w14:ligatures w14:val="none"/>
        </w:rPr>
        <w:t>23 AVRIL</w:t>
      </w:r>
      <w:r w:rsidRPr="006E2395">
        <w:rPr>
          <w:rFonts w:ascii="Times New Roman" w:eastAsia="Times New Roman" w:hAnsi="Times New Roman" w:cs="Times New Roman"/>
          <w:bCs/>
          <w:kern w:val="0"/>
          <w14:ligatures w14:val="none"/>
        </w:rPr>
        <w:t xml:space="preserve"> 2026.</w:t>
      </w:r>
    </w:p>
    <w:p w14:paraId="0719467D"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Adopté à l’unanimité.</w:t>
      </w:r>
    </w:p>
    <w:p w14:paraId="6FB1EB1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1795E99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Ainsi fait et délibéré aux jour, mois et an que dessus,</w:t>
      </w:r>
    </w:p>
    <w:p w14:paraId="37BDA77D" w14:textId="77777777" w:rsidR="006E2395" w:rsidRDefault="006E2395" w:rsidP="00C80722">
      <w:pPr>
        <w:spacing w:after="0" w:line="240" w:lineRule="auto"/>
        <w:rPr>
          <w:rFonts w:ascii="Times New Roman" w:hAnsi="Times New Roman" w:cs="Times New Roman"/>
          <w:b/>
          <w:bCs/>
          <w:u w:val="single"/>
        </w:rPr>
      </w:pPr>
    </w:p>
    <w:p w14:paraId="62A0D80B" w14:textId="77777777" w:rsidR="006E2395" w:rsidRDefault="006E2395" w:rsidP="00B36E77">
      <w:pPr>
        <w:spacing w:after="0" w:line="240" w:lineRule="auto"/>
        <w:rPr>
          <w:rFonts w:ascii="Times New Roman" w:eastAsia="Times New Roman" w:hAnsi="Times New Roman" w:cs="Times New Roman"/>
          <w:kern w:val="0"/>
          <w14:ligatures w14:val="none"/>
        </w:rPr>
      </w:pPr>
    </w:p>
    <w:p w14:paraId="48DFB46C" w14:textId="0E9E2DDA"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n°20260</w:t>
      </w:r>
      <w:r w:rsidR="00F24136">
        <w:rPr>
          <w:rFonts w:ascii="Times New Roman" w:eastAsia="Times New Roman" w:hAnsi="Times New Roman" w:cs="Times New Roman"/>
          <w:kern w:val="0"/>
          <w14:ligatures w14:val="none"/>
        </w:rPr>
        <w:t>4</w:t>
      </w:r>
      <w:r w:rsidRPr="006E2395">
        <w:rPr>
          <w:rFonts w:ascii="Times New Roman" w:eastAsia="Times New Roman" w:hAnsi="Times New Roman" w:cs="Times New Roman"/>
          <w:kern w:val="0"/>
          <w14:ligatures w14:val="none"/>
        </w:rPr>
        <w:t>2</w:t>
      </w:r>
      <w:r w:rsidR="00F24136">
        <w:rPr>
          <w:rFonts w:ascii="Times New Roman" w:eastAsia="Times New Roman" w:hAnsi="Times New Roman" w:cs="Times New Roman"/>
          <w:kern w:val="0"/>
          <w14:ligatures w14:val="none"/>
        </w:rPr>
        <w:t>3</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002</w:t>
      </w:r>
    </w:p>
    <w:p w14:paraId="49197A7C"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717CCC6C" w14:textId="3365A3D4"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r w:rsidRPr="006E2395">
        <w:rPr>
          <w:rFonts w:ascii="Times New Roman" w:eastAsia="Times New Roman" w:hAnsi="Times New Roman" w:cs="Times New Roman"/>
          <w:b/>
          <w:bCs/>
          <w:kern w:val="0"/>
          <w:u w:val="single"/>
          <w14:ligatures w14:val="none"/>
        </w:rPr>
        <w:t>Objet : Approbation procès-verbal du 2</w:t>
      </w:r>
      <w:r w:rsidR="00F24136">
        <w:rPr>
          <w:rFonts w:ascii="Times New Roman" w:eastAsia="Times New Roman" w:hAnsi="Times New Roman" w:cs="Times New Roman"/>
          <w:b/>
          <w:bCs/>
          <w:kern w:val="0"/>
          <w:u w:val="single"/>
          <w14:ligatures w14:val="none"/>
        </w:rPr>
        <w:t>7</w:t>
      </w:r>
      <w:r w:rsidRPr="006E2395">
        <w:rPr>
          <w:rFonts w:ascii="Times New Roman" w:eastAsia="Times New Roman" w:hAnsi="Times New Roman" w:cs="Times New Roman"/>
          <w:b/>
          <w:bCs/>
          <w:kern w:val="0"/>
          <w:u w:val="single"/>
          <w14:ligatures w14:val="none"/>
        </w:rPr>
        <w:t xml:space="preserve"> mars 2026 </w:t>
      </w:r>
    </w:p>
    <w:p w14:paraId="5BBB423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9E8494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Le procès-verbal de la séance 20 mars 2026 a été transmis aux membres du Conseil Municipal conformément aux dispositions de l’article L.2121-15 du Code général des collectivités territoriales.</w:t>
      </w:r>
    </w:p>
    <w:p w14:paraId="1F4F974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4B6AABD9"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Le Maire invite l’assemblée à se prononcer sur l’approbation dudit procès-verbal.</w:t>
      </w:r>
    </w:p>
    <w:p w14:paraId="564F7AB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Après en avoir délibéré, le Conseil Municipal :</w:t>
      </w:r>
    </w:p>
    <w:p w14:paraId="4224E633" w14:textId="1968965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Approuve le procès-verbal de la séance du 2</w:t>
      </w:r>
      <w:r w:rsidR="00F24136">
        <w:rPr>
          <w:rFonts w:ascii="Times New Roman" w:eastAsia="Times New Roman" w:hAnsi="Times New Roman" w:cs="Times New Roman"/>
          <w:bCs/>
          <w:kern w:val="0"/>
          <w14:ligatures w14:val="none"/>
        </w:rPr>
        <w:t>7</w:t>
      </w:r>
      <w:r w:rsidRPr="006E2395">
        <w:rPr>
          <w:rFonts w:ascii="Times New Roman" w:eastAsia="Times New Roman" w:hAnsi="Times New Roman" w:cs="Times New Roman"/>
          <w:bCs/>
          <w:kern w:val="0"/>
          <w14:ligatures w14:val="none"/>
        </w:rPr>
        <w:t xml:space="preserve"> mars 2026, sans observation.</w:t>
      </w:r>
    </w:p>
    <w:p w14:paraId="1CA01330"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440CD80D"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Adopté à l’unanimité.</w:t>
      </w:r>
    </w:p>
    <w:p w14:paraId="3BC94CBB" w14:textId="77777777" w:rsidR="006E2395" w:rsidRPr="006E2395" w:rsidRDefault="006E2395" w:rsidP="006E2395">
      <w:pPr>
        <w:spacing w:after="0" w:line="240" w:lineRule="auto"/>
        <w:ind w:left="720"/>
        <w:jc w:val="both"/>
        <w:rPr>
          <w:rFonts w:ascii="Times New Roman" w:eastAsia="Times New Roman" w:hAnsi="Times New Roman" w:cs="Times New Roman"/>
          <w:bCs/>
          <w:kern w:val="0"/>
          <w14:ligatures w14:val="none"/>
        </w:rPr>
      </w:pPr>
    </w:p>
    <w:p w14:paraId="301B0B7E" w14:textId="1B728670" w:rsidR="00B36E77" w:rsidRPr="006F6333" w:rsidRDefault="006E2395" w:rsidP="006F6333">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Ainsi fait et délibéré aux jour, mois et an que dessus,</w:t>
      </w:r>
    </w:p>
    <w:p w14:paraId="198C0FF5" w14:textId="77777777" w:rsidR="00B36E77" w:rsidRDefault="00B36E77" w:rsidP="00B36E77">
      <w:pPr>
        <w:spacing w:after="0" w:line="240" w:lineRule="auto"/>
        <w:rPr>
          <w:rFonts w:ascii="Times New Roman" w:eastAsia="Times New Roman" w:hAnsi="Times New Roman" w:cs="Times New Roman"/>
          <w:kern w:val="0"/>
          <w14:ligatures w14:val="none"/>
        </w:rPr>
      </w:pPr>
    </w:p>
    <w:p w14:paraId="6E035503" w14:textId="6CB09674"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n°20260</w:t>
      </w:r>
      <w:r w:rsidR="00F24136">
        <w:rPr>
          <w:rFonts w:ascii="Times New Roman" w:eastAsia="Times New Roman" w:hAnsi="Times New Roman" w:cs="Times New Roman"/>
          <w:kern w:val="0"/>
          <w14:ligatures w14:val="none"/>
        </w:rPr>
        <w:t>4</w:t>
      </w:r>
      <w:r w:rsidRPr="006E2395">
        <w:rPr>
          <w:rFonts w:ascii="Times New Roman" w:eastAsia="Times New Roman" w:hAnsi="Times New Roman" w:cs="Times New Roman"/>
          <w:kern w:val="0"/>
          <w14:ligatures w14:val="none"/>
        </w:rPr>
        <w:t>2</w:t>
      </w:r>
      <w:r w:rsidR="00F24136">
        <w:rPr>
          <w:rFonts w:ascii="Times New Roman" w:eastAsia="Times New Roman" w:hAnsi="Times New Roman" w:cs="Times New Roman"/>
          <w:kern w:val="0"/>
          <w14:ligatures w14:val="none"/>
        </w:rPr>
        <w:t>3</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003</w:t>
      </w:r>
    </w:p>
    <w:p w14:paraId="61979988" w14:textId="77777777" w:rsidR="00F24136" w:rsidRPr="00847939" w:rsidRDefault="00F24136" w:rsidP="00F24136">
      <w:pPr>
        <w:jc w:val="both"/>
        <w:rPr>
          <w:b/>
          <w:bCs/>
          <w:u w:val="single"/>
        </w:rPr>
      </w:pPr>
      <w:r w:rsidRPr="0086622E">
        <w:rPr>
          <w:b/>
          <w:bCs/>
          <w:u w:val="single"/>
        </w:rPr>
        <w:t xml:space="preserve">Objet : </w:t>
      </w:r>
      <w:r>
        <w:rPr>
          <w:b/>
          <w:bCs/>
          <w:u w:val="single"/>
        </w:rPr>
        <w:t>Approbation Compte financier unique 2025 – budget commune</w:t>
      </w:r>
    </w:p>
    <w:p w14:paraId="0FE9D139" w14:textId="77777777" w:rsidR="00F24136" w:rsidRDefault="00F24136" w:rsidP="00F24136">
      <w:pPr>
        <w:pStyle w:val="Titre"/>
        <w:rPr>
          <w:b/>
          <w:bCs/>
          <w:sz w:val="20"/>
        </w:rPr>
      </w:pPr>
      <w:r w:rsidRPr="002D13E2">
        <w:rPr>
          <w:b/>
          <w:bCs/>
          <w:sz w:val="20"/>
        </w:rPr>
        <w:t xml:space="preserve">Pour rappel le CFU est un compte commun à l’ordonnateur et au comptable, qui se substitue au Compte Administratif et au Compte de Gestion. Sa mise en place vise notamment </w:t>
      </w:r>
      <w:r>
        <w:rPr>
          <w:b/>
          <w:bCs/>
          <w:sz w:val="20"/>
        </w:rPr>
        <w:t>à :</w:t>
      </w:r>
    </w:p>
    <w:p w14:paraId="180C30E1" w14:textId="77777777" w:rsidR="00F24136" w:rsidRDefault="00F24136" w:rsidP="00F24136">
      <w:pPr>
        <w:pStyle w:val="Titre"/>
        <w:numPr>
          <w:ilvl w:val="0"/>
          <w:numId w:val="9"/>
        </w:numPr>
        <w:spacing w:after="0"/>
        <w:contextualSpacing w:val="0"/>
        <w:rPr>
          <w:b/>
          <w:bCs/>
          <w:sz w:val="20"/>
        </w:rPr>
      </w:pPr>
      <w:r>
        <w:rPr>
          <w:b/>
          <w:bCs/>
          <w:sz w:val="20"/>
        </w:rPr>
        <w:t>Favoriser la transparence et améliorer la lisibilité et de l’information financière par rapport au comptes administratifs et comptes de gestion.</w:t>
      </w:r>
    </w:p>
    <w:p w14:paraId="26BBF1EB" w14:textId="77777777" w:rsidR="00F24136" w:rsidRDefault="00F24136" w:rsidP="00F24136">
      <w:pPr>
        <w:pStyle w:val="Titre"/>
        <w:numPr>
          <w:ilvl w:val="0"/>
          <w:numId w:val="9"/>
        </w:numPr>
        <w:spacing w:after="0"/>
        <w:contextualSpacing w:val="0"/>
        <w:rPr>
          <w:b/>
          <w:bCs/>
          <w:sz w:val="20"/>
        </w:rPr>
      </w:pPr>
      <w:r>
        <w:rPr>
          <w:b/>
          <w:bCs/>
          <w:sz w:val="20"/>
        </w:rPr>
        <w:t>Améliorer la qualité des comptes notamment en faisant apparaître les données (et possiblement les discordances) restées jusqu’ici méconnues, ce qui contribue à la finalisation des informations financières.</w:t>
      </w:r>
    </w:p>
    <w:p w14:paraId="133C9778" w14:textId="77777777" w:rsidR="00F24136" w:rsidRDefault="00F24136" w:rsidP="00F24136">
      <w:pPr>
        <w:pStyle w:val="Titre"/>
        <w:numPr>
          <w:ilvl w:val="0"/>
          <w:numId w:val="9"/>
        </w:numPr>
        <w:spacing w:after="0"/>
        <w:contextualSpacing w:val="0"/>
        <w:rPr>
          <w:b/>
          <w:bCs/>
          <w:sz w:val="20"/>
        </w:rPr>
      </w:pPr>
      <w:r>
        <w:rPr>
          <w:b/>
          <w:bCs/>
          <w:sz w:val="20"/>
        </w:rPr>
        <w:t>Simplifier les processus administratifs entre l’ordonnateur et le comptable, sans remettre en cause leur prérogatives.</w:t>
      </w:r>
    </w:p>
    <w:p w14:paraId="168B9AEE" w14:textId="77777777" w:rsidR="00F24136" w:rsidRDefault="00F24136" w:rsidP="00F24136">
      <w:pPr>
        <w:pStyle w:val="Titre"/>
        <w:rPr>
          <w:b/>
          <w:bCs/>
          <w:sz w:val="20"/>
        </w:rPr>
      </w:pPr>
      <w:r>
        <w:rPr>
          <w:b/>
          <w:bCs/>
          <w:sz w:val="20"/>
        </w:rPr>
        <w:t>Mr le Maire, Pierre MASSABEAU, quitte la salle au moment du vote.</w:t>
      </w:r>
    </w:p>
    <w:p w14:paraId="04C3691E" w14:textId="77777777" w:rsidR="00F24136" w:rsidRDefault="00F24136" w:rsidP="00F24136">
      <w:pPr>
        <w:pStyle w:val="Titre"/>
        <w:rPr>
          <w:b/>
          <w:bCs/>
          <w:sz w:val="20"/>
        </w:rPr>
      </w:pPr>
      <w:r w:rsidRPr="002D13E2">
        <w:rPr>
          <w:b/>
          <w:bCs/>
          <w:sz w:val="20"/>
        </w:rPr>
        <w:t xml:space="preserve">Le Conseil Municipal, </w:t>
      </w:r>
      <w:r>
        <w:rPr>
          <w:b/>
          <w:bCs/>
          <w:sz w:val="20"/>
        </w:rPr>
        <w:t>élit Mr</w:t>
      </w:r>
      <w:r w:rsidRPr="002D13E2">
        <w:rPr>
          <w:b/>
          <w:bCs/>
          <w:sz w:val="20"/>
        </w:rPr>
        <w:t xml:space="preserve"> Julian GOMEZ, </w:t>
      </w:r>
      <w:r>
        <w:rPr>
          <w:b/>
          <w:bCs/>
          <w:sz w:val="20"/>
        </w:rPr>
        <w:t>comme président,</w:t>
      </w:r>
    </w:p>
    <w:p w14:paraId="55AD7B93" w14:textId="20395E20" w:rsidR="00F24136" w:rsidRDefault="00F24136" w:rsidP="00F24136">
      <w:pPr>
        <w:pStyle w:val="Titre"/>
        <w:rPr>
          <w:b/>
          <w:bCs/>
          <w:sz w:val="20"/>
        </w:rPr>
      </w:pPr>
      <w:r>
        <w:rPr>
          <w:b/>
          <w:bCs/>
          <w:sz w:val="20"/>
        </w:rPr>
        <w:t>Le Conseil Municipal vote</w:t>
      </w:r>
      <w:r w:rsidRPr="002D13E2">
        <w:rPr>
          <w:b/>
          <w:bCs/>
          <w:sz w:val="20"/>
        </w:rPr>
        <w:t xml:space="preserve"> le compte financier unique de l’exercice 2025 </w:t>
      </w:r>
      <w:r>
        <w:rPr>
          <w:b/>
          <w:bCs/>
          <w:sz w:val="20"/>
        </w:rPr>
        <w:t>et arrête ainsi les comptes :</w:t>
      </w:r>
    </w:p>
    <w:tbl>
      <w:tblPr>
        <w:tblpPr w:leftFromText="141" w:rightFromText="141" w:vertAnchor="page" w:horzAnchor="margin" w:tblpY="669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8"/>
        <w:gridCol w:w="1420"/>
        <w:gridCol w:w="1559"/>
        <w:gridCol w:w="1701"/>
        <w:gridCol w:w="1843"/>
      </w:tblGrid>
      <w:tr w:rsidR="00F24136" w:rsidRPr="00D073E1" w14:paraId="0480FF6E" w14:textId="77777777" w:rsidTr="00F24136">
        <w:tblPrEx>
          <w:tblCellMar>
            <w:top w:w="0" w:type="dxa"/>
            <w:bottom w:w="0" w:type="dxa"/>
          </w:tblCellMar>
        </w:tblPrEx>
        <w:trPr>
          <w:cantSplit/>
          <w:trHeight w:val="699"/>
        </w:trPr>
        <w:tc>
          <w:tcPr>
            <w:tcW w:w="2828" w:type="dxa"/>
          </w:tcPr>
          <w:p w14:paraId="49FA443F" w14:textId="77777777" w:rsidR="00F24136" w:rsidRPr="00F24136" w:rsidRDefault="00F24136" w:rsidP="00F24136">
            <w:pPr>
              <w:rPr>
                <w:sz w:val="20"/>
                <w:szCs w:val="20"/>
              </w:rPr>
            </w:pPr>
            <w:bookmarkStart w:id="0" w:name="_Hlk67471283"/>
          </w:p>
        </w:tc>
        <w:tc>
          <w:tcPr>
            <w:tcW w:w="2979" w:type="dxa"/>
            <w:gridSpan w:val="2"/>
          </w:tcPr>
          <w:p w14:paraId="2119144F" w14:textId="77777777" w:rsidR="00F24136" w:rsidRPr="00F24136" w:rsidRDefault="00F24136" w:rsidP="00F24136">
            <w:pPr>
              <w:jc w:val="center"/>
              <w:rPr>
                <w:b/>
                <w:sz w:val="20"/>
                <w:szCs w:val="20"/>
              </w:rPr>
            </w:pPr>
            <w:r w:rsidRPr="00F24136">
              <w:rPr>
                <w:b/>
                <w:sz w:val="20"/>
                <w:szCs w:val="20"/>
              </w:rPr>
              <w:t>FONCTIONNEMENT</w:t>
            </w:r>
          </w:p>
        </w:tc>
        <w:tc>
          <w:tcPr>
            <w:tcW w:w="3544" w:type="dxa"/>
            <w:gridSpan w:val="2"/>
          </w:tcPr>
          <w:p w14:paraId="5A2CD1FF" w14:textId="77777777" w:rsidR="00F24136" w:rsidRPr="00F24136" w:rsidRDefault="00F24136" w:rsidP="00F24136">
            <w:pPr>
              <w:jc w:val="center"/>
              <w:rPr>
                <w:b/>
                <w:sz w:val="20"/>
                <w:szCs w:val="20"/>
              </w:rPr>
            </w:pPr>
            <w:r w:rsidRPr="00F24136">
              <w:rPr>
                <w:b/>
                <w:sz w:val="20"/>
                <w:szCs w:val="20"/>
              </w:rPr>
              <w:t>INVESTISSEMENT</w:t>
            </w:r>
          </w:p>
        </w:tc>
      </w:tr>
      <w:tr w:rsidR="00F24136" w:rsidRPr="00D073E1" w14:paraId="52DC6D2D" w14:textId="77777777" w:rsidTr="00F24136">
        <w:tblPrEx>
          <w:tblCellMar>
            <w:top w:w="0" w:type="dxa"/>
            <w:bottom w:w="0" w:type="dxa"/>
          </w:tblCellMar>
        </w:tblPrEx>
        <w:tc>
          <w:tcPr>
            <w:tcW w:w="2828" w:type="dxa"/>
          </w:tcPr>
          <w:p w14:paraId="63D3BFA1" w14:textId="77777777" w:rsidR="00F24136" w:rsidRPr="00F24136" w:rsidRDefault="00F24136" w:rsidP="00F24136">
            <w:pPr>
              <w:jc w:val="center"/>
              <w:rPr>
                <w:sz w:val="20"/>
                <w:szCs w:val="20"/>
              </w:rPr>
            </w:pPr>
          </w:p>
        </w:tc>
        <w:tc>
          <w:tcPr>
            <w:tcW w:w="1420" w:type="dxa"/>
          </w:tcPr>
          <w:p w14:paraId="4D6B64D2" w14:textId="77777777" w:rsidR="00F24136" w:rsidRPr="00F24136" w:rsidRDefault="00F24136" w:rsidP="00F24136">
            <w:pPr>
              <w:jc w:val="center"/>
              <w:rPr>
                <w:b/>
                <w:sz w:val="20"/>
                <w:szCs w:val="20"/>
              </w:rPr>
            </w:pPr>
            <w:r w:rsidRPr="00F24136">
              <w:rPr>
                <w:b/>
                <w:sz w:val="20"/>
                <w:szCs w:val="20"/>
              </w:rPr>
              <w:t>Déficit/ dépenses</w:t>
            </w:r>
          </w:p>
        </w:tc>
        <w:tc>
          <w:tcPr>
            <w:tcW w:w="1559" w:type="dxa"/>
          </w:tcPr>
          <w:p w14:paraId="2C07A442" w14:textId="77777777" w:rsidR="00F24136" w:rsidRPr="00F24136" w:rsidRDefault="00F24136" w:rsidP="00F24136">
            <w:pPr>
              <w:jc w:val="center"/>
              <w:rPr>
                <w:b/>
                <w:sz w:val="20"/>
                <w:szCs w:val="20"/>
              </w:rPr>
            </w:pPr>
            <w:r w:rsidRPr="00F24136">
              <w:rPr>
                <w:b/>
                <w:sz w:val="20"/>
                <w:szCs w:val="20"/>
              </w:rPr>
              <w:t>Excédent/ recettes</w:t>
            </w:r>
          </w:p>
        </w:tc>
        <w:tc>
          <w:tcPr>
            <w:tcW w:w="1701" w:type="dxa"/>
          </w:tcPr>
          <w:p w14:paraId="3C3534E5" w14:textId="77777777" w:rsidR="00F24136" w:rsidRPr="00F24136" w:rsidRDefault="00F24136" w:rsidP="00F24136">
            <w:pPr>
              <w:jc w:val="center"/>
              <w:rPr>
                <w:b/>
                <w:sz w:val="20"/>
                <w:szCs w:val="20"/>
              </w:rPr>
            </w:pPr>
            <w:r w:rsidRPr="00F24136">
              <w:rPr>
                <w:b/>
                <w:sz w:val="20"/>
                <w:szCs w:val="20"/>
              </w:rPr>
              <w:t>Déficit/ dépenses</w:t>
            </w:r>
          </w:p>
        </w:tc>
        <w:tc>
          <w:tcPr>
            <w:tcW w:w="1843" w:type="dxa"/>
          </w:tcPr>
          <w:p w14:paraId="603B0284" w14:textId="77777777" w:rsidR="00F24136" w:rsidRPr="00F24136" w:rsidRDefault="00F24136" w:rsidP="00F24136">
            <w:pPr>
              <w:jc w:val="center"/>
              <w:rPr>
                <w:b/>
                <w:sz w:val="20"/>
                <w:szCs w:val="20"/>
              </w:rPr>
            </w:pPr>
            <w:r w:rsidRPr="00F24136">
              <w:rPr>
                <w:b/>
                <w:sz w:val="20"/>
                <w:szCs w:val="20"/>
              </w:rPr>
              <w:t>Excédent/ recettes</w:t>
            </w:r>
          </w:p>
        </w:tc>
      </w:tr>
      <w:tr w:rsidR="00F24136" w:rsidRPr="00D073E1" w14:paraId="3EC4CCFF" w14:textId="77777777" w:rsidTr="00F24136">
        <w:tblPrEx>
          <w:tblCellMar>
            <w:top w:w="0" w:type="dxa"/>
            <w:bottom w:w="0" w:type="dxa"/>
          </w:tblCellMar>
        </w:tblPrEx>
        <w:trPr>
          <w:trHeight w:val="452"/>
        </w:trPr>
        <w:tc>
          <w:tcPr>
            <w:tcW w:w="2828" w:type="dxa"/>
            <w:vAlign w:val="center"/>
          </w:tcPr>
          <w:p w14:paraId="6D552E69" w14:textId="77777777" w:rsidR="00F24136" w:rsidRPr="00F24136" w:rsidRDefault="00F24136" w:rsidP="00F24136">
            <w:pPr>
              <w:jc w:val="center"/>
              <w:rPr>
                <w:sz w:val="20"/>
                <w:szCs w:val="20"/>
              </w:rPr>
            </w:pPr>
            <w:r w:rsidRPr="00F24136">
              <w:rPr>
                <w:sz w:val="20"/>
                <w:szCs w:val="20"/>
              </w:rPr>
              <w:t>Opérations de l’année</w:t>
            </w:r>
          </w:p>
        </w:tc>
        <w:tc>
          <w:tcPr>
            <w:tcW w:w="1420" w:type="dxa"/>
            <w:vAlign w:val="center"/>
          </w:tcPr>
          <w:p w14:paraId="77E274E4" w14:textId="77777777" w:rsidR="00F24136" w:rsidRPr="00F24136" w:rsidRDefault="00F24136" w:rsidP="00F24136">
            <w:pPr>
              <w:jc w:val="center"/>
              <w:rPr>
                <w:sz w:val="20"/>
                <w:szCs w:val="20"/>
              </w:rPr>
            </w:pPr>
            <w:r w:rsidRPr="00F24136">
              <w:rPr>
                <w:sz w:val="20"/>
                <w:szCs w:val="20"/>
              </w:rPr>
              <w:t>842 323.10 €</w:t>
            </w:r>
          </w:p>
        </w:tc>
        <w:tc>
          <w:tcPr>
            <w:tcW w:w="1559" w:type="dxa"/>
            <w:vAlign w:val="center"/>
          </w:tcPr>
          <w:p w14:paraId="45AB4DAF" w14:textId="77777777" w:rsidR="00F24136" w:rsidRPr="00F24136" w:rsidRDefault="00F24136" w:rsidP="00F24136">
            <w:pPr>
              <w:jc w:val="center"/>
              <w:rPr>
                <w:sz w:val="20"/>
                <w:szCs w:val="20"/>
              </w:rPr>
            </w:pPr>
            <w:r w:rsidRPr="00F24136">
              <w:rPr>
                <w:sz w:val="20"/>
                <w:szCs w:val="20"/>
              </w:rPr>
              <w:t>974 239.61 €</w:t>
            </w:r>
          </w:p>
        </w:tc>
        <w:tc>
          <w:tcPr>
            <w:tcW w:w="1701" w:type="dxa"/>
            <w:vAlign w:val="center"/>
          </w:tcPr>
          <w:p w14:paraId="57CFF9FB" w14:textId="77777777" w:rsidR="00F24136" w:rsidRPr="00F24136" w:rsidRDefault="00F24136" w:rsidP="00F24136">
            <w:pPr>
              <w:jc w:val="center"/>
              <w:rPr>
                <w:sz w:val="20"/>
                <w:szCs w:val="20"/>
              </w:rPr>
            </w:pPr>
            <w:r w:rsidRPr="00F24136">
              <w:rPr>
                <w:sz w:val="20"/>
                <w:szCs w:val="20"/>
              </w:rPr>
              <w:t>554 032.08 €</w:t>
            </w:r>
          </w:p>
        </w:tc>
        <w:tc>
          <w:tcPr>
            <w:tcW w:w="1843" w:type="dxa"/>
            <w:vAlign w:val="center"/>
          </w:tcPr>
          <w:p w14:paraId="60B5EFFE" w14:textId="77777777" w:rsidR="00F24136" w:rsidRPr="00F24136" w:rsidRDefault="00F24136" w:rsidP="00F24136">
            <w:pPr>
              <w:jc w:val="center"/>
              <w:rPr>
                <w:sz w:val="20"/>
                <w:szCs w:val="20"/>
              </w:rPr>
            </w:pPr>
            <w:r w:rsidRPr="00F24136">
              <w:rPr>
                <w:sz w:val="20"/>
                <w:szCs w:val="20"/>
              </w:rPr>
              <w:t>767 351.69 €</w:t>
            </w:r>
          </w:p>
        </w:tc>
      </w:tr>
      <w:tr w:rsidR="00F24136" w:rsidRPr="00D073E1" w14:paraId="6FF130F8" w14:textId="77777777" w:rsidTr="00F24136">
        <w:tblPrEx>
          <w:tblCellMar>
            <w:top w:w="0" w:type="dxa"/>
            <w:bottom w:w="0" w:type="dxa"/>
          </w:tblCellMar>
        </w:tblPrEx>
        <w:tc>
          <w:tcPr>
            <w:tcW w:w="2828" w:type="dxa"/>
            <w:vAlign w:val="center"/>
          </w:tcPr>
          <w:p w14:paraId="1EF937CB" w14:textId="77777777" w:rsidR="00F24136" w:rsidRPr="00F24136" w:rsidRDefault="00F24136" w:rsidP="00F24136">
            <w:pPr>
              <w:jc w:val="center"/>
              <w:rPr>
                <w:sz w:val="20"/>
                <w:szCs w:val="20"/>
              </w:rPr>
            </w:pPr>
            <w:r w:rsidRPr="00F24136">
              <w:rPr>
                <w:sz w:val="20"/>
                <w:szCs w:val="20"/>
              </w:rPr>
              <w:t>Résultats de l’exercice</w:t>
            </w:r>
          </w:p>
        </w:tc>
        <w:tc>
          <w:tcPr>
            <w:tcW w:w="1420" w:type="dxa"/>
            <w:vAlign w:val="center"/>
          </w:tcPr>
          <w:p w14:paraId="59DE2276" w14:textId="77777777" w:rsidR="00F24136" w:rsidRPr="00F24136" w:rsidRDefault="00F24136" w:rsidP="00F24136">
            <w:pPr>
              <w:jc w:val="center"/>
              <w:rPr>
                <w:sz w:val="20"/>
                <w:szCs w:val="20"/>
              </w:rPr>
            </w:pPr>
          </w:p>
        </w:tc>
        <w:tc>
          <w:tcPr>
            <w:tcW w:w="1559" w:type="dxa"/>
            <w:vAlign w:val="center"/>
          </w:tcPr>
          <w:p w14:paraId="39DD0027" w14:textId="77777777" w:rsidR="00F24136" w:rsidRPr="00F24136" w:rsidRDefault="00F24136" w:rsidP="00F24136">
            <w:pPr>
              <w:jc w:val="center"/>
              <w:rPr>
                <w:sz w:val="20"/>
                <w:szCs w:val="20"/>
              </w:rPr>
            </w:pPr>
            <w:r w:rsidRPr="00F24136">
              <w:rPr>
                <w:sz w:val="20"/>
                <w:szCs w:val="20"/>
              </w:rPr>
              <w:t>131 916.51 €</w:t>
            </w:r>
          </w:p>
        </w:tc>
        <w:tc>
          <w:tcPr>
            <w:tcW w:w="1701" w:type="dxa"/>
            <w:vAlign w:val="center"/>
          </w:tcPr>
          <w:p w14:paraId="6E5BB899" w14:textId="77777777" w:rsidR="00F24136" w:rsidRPr="00F24136" w:rsidRDefault="00F24136" w:rsidP="00F24136">
            <w:pPr>
              <w:ind w:left="720"/>
              <w:jc w:val="center"/>
              <w:rPr>
                <w:sz w:val="20"/>
                <w:szCs w:val="20"/>
              </w:rPr>
            </w:pPr>
          </w:p>
        </w:tc>
        <w:tc>
          <w:tcPr>
            <w:tcW w:w="1843" w:type="dxa"/>
            <w:vAlign w:val="center"/>
          </w:tcPr>
          <w:p w14:paraId="4FC5BD04" w14:textId="77777777" w:rsidR="00F24136" w:rsidRPr="00F24136" w:rsidRDefault="00F24136" w:rsidP="00F24136">
            <w:pPr>
              <w:jc w:val="center"/>
              <w:rPr>
                <w:sz w:val="20"/>
                <w:szCs w:val="20"/>
              </w:rPr>
            </w:pPr>
            <w:r w:rsidRPr="00F24136">
              <w:rPr>
                <w:sz w:val="20"/>
                <w:szCs w:val="20"/>
              </w:rPr>
              <w:t>213 319.61 €</w:t>
            </w:r>
          </w:p>
        </w:tc>
      </w:tr>
      <w:tr w:rsidR="00F24136" w:rsidRPr="00D073E1" w14:paraId="37F394F0" w14:textId="77777777" w:rsidTr="00F24136">
        <w:tblPrEx>
          <w:tblCellMar>
            <w:top w:w="0" w:type="dxa"/>
            <w:bottom w:w="0" w:type="dxa"/>
          </w:tblCellMar>
        </w:tblPrEx>
        <w:tc>
          <w:tcPr>
            <w:tcW w:w="2828" w:type="dxa"/>
            <w:vAlign w:val="center"/>
          </w:tcPr>
          <w:p w14:paraId="12F0973A" w14:textId="77777777" w:rsidR="00F24136" w:rsidRPr="00F24136" w:rsidRDefault="00F24136" w:rsidP="00F24136">
            <w:pPr>
              <w:jc w:val="center"/>
              <w:rPr>
                <w:sz w:val="20"/>
                <w:szCs w:val="20"/>
              </w:rPr>
            </w:pPr>
            <w:r w:rsidRPr="00F24136">
              <w:rPr>
                <w:sz w:val="20"/>
                <w:szCs w:val="20"/>
              </w:rPr>
              <w:t>Résultats antérieurs reportés</w:t>
            </w:r>
          </w:p>
        </w:tc>
        <w:tc>
          <w:tcPr>
            <w:tcW w:w="1420" w:type="dxa"/>
            <w:vAlign w:val="center"/>
          </w:tcPr>
          <w:p w14:paraId="32E64CBC" w14:textId="77777777" w:rsidR="00F24136" w:rsidRPr="00F24136" w:rsidRDefault="00F24136" w:rsidP="00F24136">
            <w:pPr>
              <w:jc w:val="center"/>
              <w:rPr>
                <w:sz w:val="20"/>
                <w:szCs w:val="20"/>
              </w:rPr>
            </w:pPr>
          </w:p>
        </w:tc>
        <w:tc>
          <w:tcPr>
            <w:tcW w:w="1559" w:type="dxa"/>
            <w:vAlign w:val="center"/>
          </w:tcPr>
          <w:p w14:paraId="481A98C5" w14:textId="77777777" w:rsidR="00F24136" w:rsidRPr="00F24136" w:rsidRDefault="00F24136" w:rsidP="00F24136">
            <w:pPr>
              <w:jc w:val="center"/>
              <w:rPr>
                <w:sz w:val="20"/>
                <w:szCs w:val="20"/>
              </w:rPr>
            </w:pPr>
            <w:r w:rsidRPr="00F24136">
              <w:rPr>
                <w:sz w:val="20"/>
                <w:szCs w:val="20"/>
              </w:rPr>
              <w:t>369 840.33 €</w:t>
            </w:r>
          </w:p>
        </w:tc>
        <w:tc>
          <w:tcPr>
            <w:tcW w:w="1701" w:type="dxa"/>
            <w:vAlign w:val="center"/>
          </w:tcPr>
          <w:p w14:paraId="3F639A8E" w14:textId="77777777" w:rsidR="00F24136" w:rsidRPr="00F24136" w:rsidRDefault="00F24136" w:rsidP="00F24136">
            <w:pPr>
              <w:jc w:val="center"/>
              <w:rPr>
                <w:sz w:val="20"/>
                <w:szCs w:val="20"/>
              </w:rPr>
            </w:pPr>
            <w:r w:rsidRPr="00F24136">
              <w:rPr>
                <w:sz w:val="20"/>
                <w:szCs w:val="20"/>
              </w:rPr>
              <w:t>385 772.58 €</w:t>
            </w:r>
          </w:p>
        </w:tc>
        <w:tc>
          <w:tcPr>
            <w:tcW w:w="1843" w:type="dxa"/>
            <w:vAlign w:val="center"/>
          </w:tcPr>
          <w:p w14:paraId="6B2CFD05" w14:textId="77777777" w:rsidR="00F24136" w:rsidRPr="00F24136" w:rsidRDefault="00F24136" w:rsidP="00F24136">
            <w:pPr>
              <w:jc w:val="center"/>
              <w:rPr>
                <w:sz w:val="20"/>
                <w:szCs w:val="20"/>
              </w:rPr>
            </w:pPr>
          </w:p>
        </w:tc>
      </w:tr>
      <w:tr w:rsidR="00F24136" w:rsidRPr="00D073E1" w14:paraId="5638B33F" w14:textId="77777777" w:rsidTr="00F24136">
        <w:tblPrEx>
          <w:tblCellMar>
            <w:top w:w="0" w:type="dxa"/>
            <w:bottom w:w="0" w:type="dxa"/>
          </w:tblCellMar>
        </w:tblPrEx>
        <w:tc>
          <w:tcPr>
            <w:tcW w:w="2828" w:type="dxa"/>
            <w:vAlign w:val="center"/>
          </w:tcPr>
          <w:p w14:paraId="16A5993A" w14:textId="77777777" w:rsidR="00F24136" w:rsidRPr="00F24136" w:rsidRDefault="00F24136" w:rsidP="00F24136">
            <w:pPr>
              <w:jc w:val="center"/>
              <w:rPr>
                <w:sz w:val="20"/>
                <w:szCs w:val="20"/>
              </w:rPr>
            </w:pPr>
            <w:r w:rsidRPr="00F24136">
              <w:rPr>
                <w:sz w:val="20"/>
                <w:szCs w:val="20"/>
              </w:rPr>
              <w:t>Résultats de clôture</w:t>
            </w:r>
          </w:p>
        </w:tc>
        <w:tc>
          <w:tcPr>
            <w:tcW w:w="1420" w:type="dxa"/>
            <w:vAlign w:val="center"/>
          </w:tcPr>
          <w:p w14:paraId="69F3F7F8" w14:textId="77777777" w:rsidR="00F24136" w:rsidRPr="00F24136" w:rsidRDefault="00F24136" w:rsidP="00F24136">
            <w:pPr>
              <w:jc w:val="center"/>
              <w:rPr>
                <w:sz w:val="20"/>
                <w:szCs w:val="20"/>
              </w:rPr>
            </w:pPr>
          </w:p>
        </w:tc>
        <w:tc>
          <w:tcPr>
            <w:tcW w:w="1559" w:type="dxa"/>
            <w:vAlign w:val="center"/>
          </w:tcPr>
          <w:p w14:paraId="4F7CE43F" w14:textId="77777777" w:rsidR="00F24136" w:rsidRPr="00F24136" w:rsidRDefault="00F24136" w:rsidP="00F24136">
            <w:pPr>
              <w:jc w:val="center"/>
              <w:rPr>
                <w:sz w:val="20"/>
                <w:szCs w:val="20"/>
              </w:rPr>
            </w:pPr>
            <w:r w:rsidRPr="00F24136">
              <w:rPr>
                <w:sz w:val="20"/>
                <w:szCs w:val="20"/>
              </w:rPr>
              <w:t>501 756.84 €</w:t>
            </w:r>
          </w:p>
        </w:tc>
        <w:tc>
          <w:tcPr>
            <w:tcW w:w="1701" w:type="dxa"/>
            <w:vAlign w:val="center"/>
          </w:tcPr>
          <w:p w14:paraId="054D2818" w14:textId="77777777" w:rsidR="00F24136" w:rsidRPr="00F24136" w:rsidRDefault="00F24136" w:rsidP="00F24136">
            <w:pPr>
              <w:jc w:val="center"/>
              <w:rPr>
                <w:sz w:val="20"/>
                <w:szCs w:val="20"/>
              </w:rPr>
            </w:pPr>
            <w:r w:rsidRPr="00F24136">
              <w:rPr>
                <w:sz w:val="20"/>
                <w:szCs w:val="20"/>
              </w:rPr>
              <w:t>172 452.97 €</w:t>
            </w:r>
          </w:p>
        </w:tc>
        <w:tc>
          <w:tcPr>
            <w:tcW w:w="1843" w:type="dxa"/>
            <w:vAlign w:val="center"/>
          </w:tcPr>
          <w:p w14:paraId="7C07E713" w14:textId="77777777" w:rsidR="00F24136" w:rsidRPr="00F24136" w:rsidRDefault="00F24136" w:rsidP="00F24136">
            <w:pPr>
              <w:jc w:val="center"/>
              <w:rPr>
                <w:sz w:val="20"/>
                <w:szCs w:val="20"/>
              </w:rPr>
            </w:pPr>
          </w:p>
        </w:tc>
      </w:tr>
      <w:tr w:rsidR="00F24136" w:rsidRPr="00D073E1" w14:paraId="004AC1F2" w14:textId="77777777" w:rsidTr="00F24136">
        <w:tblPrEx>
          <w:tblCellMar>
            <w:top w:w="0" w:type="dxa"/>
            <w:bottom w:w="0" w:type="dxa"/>
          </w:tblCellMar>
        </w:tblPrEx>
        <w:tc>
          <w:tcPr>
            <w:tcW w:w="2828" w:type="dxa"/>
            <w:vAlign w:val="center"/>
          </w:tcPr>
          <w:p w14:paraId="58414EBA" w14:textId="77777777" w:rsidR="00F24136" w:rsidRPr="00F24136" w:rsidRDefault="00F24136" w:rsidP="00F24136">
            <w:pPr>
              <w:jc w:val="center"/>
              <w:rPr>
                <w:sz w:val="20"/>
                <w:szCs w:val="20"/>
              </w:rPr>
            </w:pPr>
            <w:r w:rsidRPr="00F24136">
              <w:rPr>
                <w:sz w:val="20"/>
                <w:szCs w:val="20"/>
              </w:rPr>
              <w:t>Restes à réaliser</w:t>
            </w:r>
          </w:p>
        </w:tc>
        <w:tc>
          <w:tcPr>
            <w:tcW w:w="1420" w:type="dxa"/>
            <w:vAlign w:val="center"/>
          </w:tcPr>
          <w:p w14:paraId="5C76236A" w14:textId="77777777" w:rsidR="00F24136" w:rsidRPr="00F24136" w:rsidRDefault="00F24136" w:rsidP="00F24136">
            <w:pPr>
              <w:jc w:val="center"/>
              <w:rPr>
                <w:sz w:val="20"/>
                <w:szCs w:val="20"/>
              </w:rPr>
            </w:pPr>
          </w:p>
        </w:tc>
        <w:tc>
          <w:tcPr>
            <w:tcW w:w="1559" w:type="dxa"/>
            <w:vAlign w:val="center"/>
          </w:tcPr>
          <w:p w14:paraId="3B397E49" w14:textId="77777777" w:rsidR="00F24136" w:rsidRPr="00F24136" w:rsidRDefault="00F24136" w:rsidP="00F24136">
            <w:pPr>
              <w:jc w:val="center"/>
              <w:rPr>
                <w:sz w:val="20"/>
                <w:szCs w:val="20"/>
              </w:rPr>
            </w:pPr>
          </w:p>
        </w:tc>
        <w:tc>
          <w:tcPr>
            <w:tcW w:w="1701" w:type="dxa"/>
            <w:vAlign w:val="center"/>
          </w:tcPr>
          <w:p w14:paraId="27AE9C20" w14:textId="77777777" w:rsidR="00F24136" w:rsidRPr="00F24136" w:rsidRDefault="00F24136" w:rsidP="00F24136">
            <w:pPr>
              <w:jc w:val="center"/>
              <w:rPr>
                <w:sz w:val="20"/>
                <w:szCs w:val="20"/>
              </w:rPr>
            </w:pPr>
            <w:r w:rsidRPr="00F24136">
              <w:rPr>
                <w:sz w:val="20"/>
                <w:szCs w:val="20"/>
              </w:rPr>
              <w:t>61 000 €</w:t>
            </w:r>
          </w:p>
        </w:tc>
        <w:tc>
          <w:tcPr>
            <w:tcW w:w="1843" w:type="dxa"/>
            <w:vAlign w:val="center"/>
          </w:tcPr>
          <w:p w14:paraId="70A836C9" w14:textId="77777777" w:rsidR="00F24136" w:rsidRPr="00F24136" w:rsidRDefault="00F24136" w:rsidP="00F24136">
            <w:pPr>
              <w:jc w:val="center"/>
              <w:rPr>
                <w:sz w:val="20"/>
                <w:szCs w:val="20"/>
              </w:rPr>
            </w:pPr>
            <w:r w:rsidRPr="00F24136">
              <w:rPr>
                <w:sz w:val="20"/>
                <w:szCs w:val="20"/>
              </w:rPr>
              <w:t>61 000.00 €</w:t>
            </w:r>
          </w:p>
        </w:tc>
      </w:tr>
      <w:tr w:rsidR="00F24136" w:rsidRPr="00D073E1" w14:paraId="7B9EC949" w14:textId="77777777" w:rsidTr="00F24136">
        <w:tblPrEx>
          <w:tblCellMar>
            <w:top w:w="0" w:type="dxa"/>
            <w:bottom w:w="0" w:type="dxa"/>
          </w:tblCellMar>
        </w:tblPrEx>
        <w:trPr>
          <w:trHeight w:val="558"/>
        </w:trPr>
        <w:tc>
          <w:tcPr>
            <w:tcW w:w="2828" w:type="dxa"/>
            <w:vAlign w:val="center"/>
          </w:tcPr>
          <w:p w14:paraId="4EFF1D61" w14:textId="77777777" w:rsidR="00F24136" w:rsidRPr="00F24136" w:rsidRDefault="00F24136" w:rsidP="00F24136">
            <w:pPr>
              <w:jc w:val="center"/>
              <w:rPr>
                <w:sz w:val="20"/>
                <w:szCs w:val="20"/>
              </w:rPr>
            </w:pPr>
            <w:r w:rsidRPr="00F24136">
              <w:rPr>
                <w:sz w:val="20"/>
                <w:szCs w:val="20"/>
              </w:rPr>
              <w:t>Résultats définitifs</w:t>
            </w:r>
          </w:p>
        </w:tc>
        <w:tc>
          <w:tcPr>
            <w:tcW w:w="1420" w:type="dxa"/>
            <w:vAlign w:val="center"/>
          </w:tcPr>
          <w:p w14:paraId="2C17027C" w14:textId="77777777" w:rsidR="00F24136" w:rsidRPr="00F24136" w:rsidRDefault="00F24136" w:rsidP="00F24136">
            <w:pPr>
              <w:jc w:val="center"/>
              <w:rPr>
                <w:sz w:val="20"/>
                <w:szCs w:val="20"/>
              </w:rPr>
            </w:pPr>
          </w:p>
        </w:tc>
        <w:tc>
          <w:tcPr>
            <w:tcW w:w="1559" w:type="dxa"/>
            <w:vAlign w:val="center"/>
          </w:tcPr>
          <w:p w14:paraId="09C714A9" w14:textId="77777777" w:rsidR="00F24136" w:rsidRPr="00F24136" w:rsidRDefault="00F24136" w:rsidP="00F24136">
            <w:pPr>
              <w:jc w:val="center"/>
              <w:rPr>
                <w:b/>
                <w:bCs/>
                <w:sz w:val="20"/>
                <w:szCs w:val="20"/>
              </w:rPr>
            </w:pPr>
            <w:r w:rsidRPr="00F24136">
              <w:rPr>
                <w:b/>
                <w:bCs/>
                <w:sz w:val="20"/>
                <w:szCs w:val="20"/>
              </w:rPr>
              <w:t>501 756.84 €</w:t>
            </w:r>
          </w:p>
        </w:tc>
        <w:tc>
          <w:tcPr>
            <w:tcW w:w="1701" w:type="dxa"/>
            <w:vAlign w:val="center"/>
          </w:tcPr>
          <w:p w14:paraId="3570410E" w14:textId="77777777" w:rsidR="00F24136" w:rsidRPr="00F24136" w:rsidRDefault="00F24136" w:rsidP="00F24136">
            <w:pPr>
              <w:jc w:val="center"/>
              <w:rPr>
                <w:b/>
                <w:sz w:val="20"/>
                <w:szCs w:val="20"/>
              </w:rPr>
            </w:pPr>
            <w:r w:rsidRPr="00F24136">
              <w:rPr>
                <w:b/>
                <w:sz w:val="20"/>
                <w:szCs w:val="20"/>
              </w:rPr>
              <w:t xml:space="preserve">- 172 452.97 € </w:t>
            </w:r>
          </w:p>
        </w:tc>
        <w:tc>
          <w:tcPr>
            <w:tcW w:w="1843" w:type="dxa"/>
            <w:vAlign w:val="center"/>
          </w:tcPr>
          <w:p w14:paraId="2E7C8FA0" w14:textId="77777777" w:rsidR="00F24136" w:rsidRPr="00F24136" w:rsidRDefault="00F24136" w:rsidP="00F24136">
            <w:pPr>
              <w:jc w:val="center"/>
              <w:rPr>
                <w:sz w:val="20"/>
                <w:szCs w:val="20"/>
              </w:rPr>
            </w:pPr>
          </w:p>
        </w:tc>
      </w:tr>
    </w:tbl>
    <w:bookmarkEnd w:id="0"/>
    <w:p w14:paraId="159CDF65" w14:textId="38C4E124" w:rsidR="00F24136" w:rsidRPr="00F24136" w:rsidRDefault="00F24136" w:rsidP="00F24136">
      <w:pPr>
        <w:jc w:val="both"/>
        <w:rPr>
          <w:rFonts w:ascii="Times New Roman" w:hAnsi="Times New Roman" w:cs="Times New Roman"/>
        </w:rPr>
      </w:pPr>
      <w:r w:rsidRPr="00F24136">
        <w:rPr>
          <w:rFonts w:ascii="Times New Roman" w:hAnsi="Times New Roman" w:cs="Times New Roman"/>
        </w:rPr>
        <w:t>Après en avoir délibéré le conseil municipal, à l’unanimité :</w:t>
      </w:r>
    </w:p>
    <w:p w14:paraId="3E32F27E" w14:textId="77777777" w:rsidR="00F24136" w:rsidRPr="00F24136" w:rsidRDefault="00F24136" w:rsidP="00F24136">
      <w:pPr>
        <w:numPr>
          <w:ilvl w:val="0"/>
          <w:numId w:val="9"/>
        </w:numPr>
        <w:spacing w:after="0" w:line="240" w:lineRule="auto"/>
        <w:jc w:val="both"/>
        <w:rPr>
          <w:rFonts w:ascii="Times New Roman" w:hAnsi="Times New Roman" w:cs="Times New Roman"/>
        </w:rPr>
      </w:pPr>
      <w:r w:rsidRPr="00F24136">
        <w:rPr>
          <w:rFonts w:ascii="Times New Roman" w:hAnsi="Times New Roman" w:cs="Times New Roman"/>
        </w:rPr>
        <w:t>Approuve le compte financier unique 2025 de la commune</w:t>
      </w:r>
    </w:p>
    <w:p w14:paraId="10E1483B" w14:textId="77777777" w:rsidR="006E2395" w:rsidRPr="006E2395" w:rsidRDefault="006E2395" w:rsidP="00F24136">
      <w:pPr>
        <w:spacing w:after="0" w:line="240" w:lineRule="auto"/>
        <w:rPr>
          <w:rFonts w:ascii="Times New Roman" w:eastAsia="Times New Roman" w:hAnsi="Times New Roman" w:cs="Times New Roman"/>
          <w:kern w:val="0"/>
          <w14:ligatures w14:val="none"/>
        </w:rPr>
      </w:pPr>
    </w:p>
    <w:p w14:paraId="15A5B0BD" w14:textId="77777777" w:rsidR="006746AF" w:rsidRDefault="006746AF" w:rsidP="006746AF">
      <w:pPr>
        <w:spacing w:after="0" w:line="240" w:lineRule="auto"/>
        <w:jc w:val="both"/>
        <w:rPr>
          <w:rFonts w:ascii="Times New Roman" w:eastAsia="Times New Roman" w:hAnsi="Times New Roman" w:cs="Times New Roman"/>
          <w:bCs/>
          <w:kern w:val="0"/>
          <w14:ligatures w14:val="none"/>
        </w:rPr>
      </w:pPr>
    </w:p>
    <w:p w14:paraId="59BC03D7" w14:textId="77777777" w:rsidR="006F6333" w:rsidRPr="006746AF" w:rsidRDefault="006F6333" w:rsidP="006746AF">
      <w:pPr>
        <w:spacing w:after="0" w:line="240" w:lineRule="auto"/>
        <w:jc w:val="both"/>
        <w:rPr>
          <w:rFonts w:ascii="Times New Roman" w:eastAsia="Times New Roman" w:hAnsi="Times New Roman" w:cs="Times New Roman"/>
          <w:bCs/>
          <w:kern w:val="0"/>
          <w14:ligatures w14:val="none"/>
        </w:rPr>
      </w:pPr>
    </w:p>
    <w:p w14:paraId="67B2899E" w14:textId="0C7D2A1A"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w:t>
      </w:r>
      <w:r w:rsidR="00F24136">
        <w:rPr>
          <w:rFonts w:ascii="Times New Roman" w:eastAsia="Times New Roman" w:hAnsi="Times New Roman" w:cs="Times New Roman"/>
          <w:kern w:val="0"/>
          <w14:ligatures w14:val="none"/>
        </w:rPr>
        <w:t>0423</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004</w:t>
      </w:r>
    </w:p>
    <w:p w14:paraId="0559D1BB" w14:textId="6CE172B3" w:rsidR="000D7E2C" w:rsidRPr="000D7E2C" w:rsidRDefault="000D7E2C" w:rsidP="000D7E2C">
      <w:pPr>
        <w:rPr>
          <w:rFonts w:ascii="Times New Roman" w:hAnsi="Times New Roman" w:cs="Times New Roman"/>
        </w:rPr>
      </w:pPr>
      <w:r w:rsidRPr="000D7E2C">
        <w:rPr>
          <w:rFonts w:ascii="Times New Roman" w:hAnsi="Times New Roman" w:cs="Times New Roman"/>
          <w:u w:val="single"/>
        </w:rPr>
        <w:t>Objet : BUDGET COMMUNE - AFFECTATION DU RESULTAT DE L’EXERCICE 202</w:t>
      </w:r>
      <w:r w:rsidRPr="000D7E2C">
        <w:rPr>
          <w:rFonts w:ascii="Times New Roman" w:hAnsi="Times New Roman" w:cs="Times New Roman"/>
        </w:rPr>
        <w:t xml:space="preserve"> </w:t>
      </w:r>
    </w:p>
    <w:p w14:paraId="61CF9B05" w14:textId="77777777" w:rsidR="000D7E2C" w:rsidRPr="000D7E2C" w:rsidRDefault="000D7E2C" w:rsidP="000D7E2C">
      <w:pPr>
        <w:spacing w:after="120"/>
        <w:rPr>
          <w:rFonts w:ascii="Times New Roman" w:hAnsi="Times New Roman" w:cs="Times New Roman"/>
        </w:rPr>
      </w:pPr>
      <w:r w:rsidRPr="000D7E2C">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169B1814" wp14:editId="56F77F7F">
                <wp:simplePos x="0" y="0"/>
                <wp:positionH relativeFrom="page">
                  <wp:align>center</wp:align>
                </wp:positionH>
                <wp:positionV relativeFrom="paragraph">
                  <wp:posOffset>398780</wp:posOffset>
                </wp:positionV>
                <wp:extent cx="6629400" cy="679450"/>
                <wp:effectExtent l="0" t="0" r="1905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679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2FC6" id="Rectangle 6" o:spid="_x0000_s1026" style="position:absolute;margin-left:0;margin-top:31.4pt;width:522pt;height:5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" filled="f" strokecolor="windowText" strokeweight="1pt">
                <v:path arrowok="t"/>
                <w10:wrap anchorx="page"/>
              </v:rect>
            </w:pict>
          </mc:Fallback>
        </mc:AlternateContent>
      </w:r>
      <w:r w:rsidRPr="000D7E2C">
        <w:rPr>
          <w:rFonts w:ascii="Times New Roman" w:hAnsi="Times New Roman" w:cs="Times New Roman"/>
        </w:rPr>
        <w:t>CONSEIL MUNICIPAL vient d’arrêter les comptes de l’exercice 2025, en adoptant le compte financier unique qui fait apparaitre :</w:t>
      </w:r>
    </w:p>
    <w:p w14:paraId="747AEF79" w14:textId="77777777" w:rsidR="000D7E2C" w:rsidRPr="000D7E2C" w:rsidRDefault="000D7E2C" w:rsidP="000D7E2C">
      <w:pPr>
        <w:spacing w:after="0"/>
        <w:ind w:left="-567"/>
        <w:rPr>
          <w:rFonts w:ascii="Times New Roman" w:hAnsi="Times New Roman" w:cs="Times New Roman"/>
          <w:u w:val="single"/>
        </w:rPr>
      </w:pPr>
      <w:r w:rsidRPr="000D7E2C">
        <w:rPr>
          <w:rFonts w:ascii="Times New Roman" w:hAnsi="Times New Roman" w:cs="Times New Roman"/>
          <w:u w:val="single"/>
        </w:rPr>
        <w:t>Reports :</w:t>
      </w:r>
    </w:p>
    <w:p w14:paraId="2B41DAF0"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rPr>
        <w:t>Pour Rappel : Déficit reporté de la section Investissement de l’année antérieure : -385 772.58 €</w:t>
      </w:r>
    </w:p>
    <w:p w14:paraId="70F26933" w14:textId="139C43CB" w:rsidR="000D7E2C" w:rsidRPr="000D7E2C" w:rsidRDefault="000D7E2C" w:rsidP="006F6333">
      <w:pPr>
        <w:spacing w:after="0"/>
        <w:ind w:left="-567"/>
        <w:rPr>
          <w:rFonts w:ascii="Times New Roman" w:hAnsi="Times New Roman" w:cs="Times New Roman"/>
        </w:rPr>
      </w:pPr>
      <w:r w:rsidRPr="000D7E2C">
        <w:rPr>
          <w:rFonts w:ascii="Times New Roman" w:hAnsi="Times New Roman" w:cs="Times New Roman"/>
        </w:rPr>
        <w:t>Pour Rappel : Excédent reporté de la section de Fonctionnement de l’année antérieure : 369 840.33€</w:t>
      </w:r>
      <w:r w:rsidRPr="000D7E2C">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6FE308DF" wp14:editId="73D835C4">
                <wp:simplePos x="0" y="0"/>
                <wp:positionH relativeFrom="page">
                  <wp:align>center</wp:align>
                </wp:positionH>
                <wp:positionV relativeFrom="paragraph">
                  <wp:posOffset>247015</wp:posOffset>
                </wp:positionV>
                <wp:extent cx="6629400" cy="730250"/>
                <wp:effectExtent l="0" t="0" r="1905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30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7F56E5" id="Rectangle 7" o:spid="_x0000_s1026" style="position:absolute;margin-left:0;margin-top:19.45pt;width:522pt;height:5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" filled="f" strokecolor="windowText" strokeweight="1pt">
                <v:path arrowok="t"/>
                <w10:wrap anchorx="page"/>
              </v:rect>
            </w:pict>
          </mc:Fallback>
        </mc:AlternateContent>
      </w:r>
    </w:p>
    <w:p w14:paraId="1EBAD053" w14:textId="77777777" w:rsidR="000D7E2C" w:rsidRPr="000D7E2C" w:rsidRDefault="000D7E2C" w:rsidP="000D7E2C">
      <w:pPr>
        <w:spacing w:after="0"/>
        <w:ind w:left="-567"/>
        <w:rPr>
          <w:rFonts w:ascii="Times New Roman" w:hAnsi="Times New Roman" w:cs="Times New Roman"/>
          <w:u w:val="single"/>
        </w:rPr>
      </w:pPr>
      <w:r w:rsidRPr="000D7E2C">
        <w:rPr>
          <w:rFonts w:ascii="Times New Roman" w:hAnsi="Times New Roman" w:cs="Times New Roman"/>
          <w:u w:val="single"/>
        </w:rPr>
        <w:t>Soldes d’exécution :</w:t>
      </w:r>
    </w:p>
    <w:p w14:paraId="7FD6D14C"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rPr>
        <w:t xml:space="preserve">Un solde d’exécution </w:t>
      </w:r>
      <w:proofErr w:type="gramStart"/>
      <w:r w:rsidRPr="000D7E2C">
        <w:rPr>
          <w:rFonts w:ascii="Times New Roman" w:hAnsi="Times New Roman" w:cs="Times New Roman"/>
        </w:rPr>
        <w:t xml:space="preserve">( </w:t>
      </w:r>
      <w:r w:rsidRPr="000D7E2C">
        <w:rPr>
          <w:rFonts w:ascii="Times New Roman" w:hAnsi="Times New Roman" w:cs="Times New Roman"/>
          <w:noProof/>
        </w:rPr>
        <w:t>Excédent</w:t>
      </w:r>
      <w:proofErr w:type="gramEnd"/>
      <w:r w:rsidRPr="000D7E2C">
        <w:rPr>
          <w:rFonts w:ascii="Times New Roman" w:hAnsi="Times New Roman" w:cs="Times New Roman"/>
        </w:rPr>
        <w:t xml:space="preserve"> - 001) de la section d’investissement de : 213 319.61 €</w:t>
      </w:r>
    </w:p>
    <w:p w14:paraId="6F2845F2"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rPr>
        <w:t xml:space="preserve">Un solde d’exécution </w:t>
      </w:r>
      <w:proofErr w:type="gramStart"/>
      <w:r w:rsidRPr="000D7E2C">
        <w:rPr>
          <w:rFonts w:ascii="Times New Roman" w:hAnsi="Times New Roman" w:cs="Times New Roman"/>
        </w:rPr>
        <w:t xml:space="preserve">( </w:t>
      </w:r>
      <w:r w:rsidRPr="000D7E2C">
        <w:rPr>
          <w:rFonts w:ascii="Times New Roman" w:hAnsi="Times New Roman" w:cs="Times New Roman"/>
          <w:noProof/>
        </w:rPr>
        <w:t>Excédent</w:t>
      </w:r>
      <w:proofErr w:type="gramEnd"/>
      <w:r w:rsidRPr="000D7E2C">
        <w:rPr>
          <w:rFonts w:ascii="Times New Roman" w:hAnsi="Times New Roman" w:cs="Times New Roman"/>
        </w:rPr>
        <w:t xml:space="preserve"> - 002) de la section de fonctionnement de : 131 916.51 €</w:t>
      </w:r>
    </w:p>
    <w:p w14:paraId="77104022" w14:textId="77777777" w:rsidR="000D7E2C" w:rsidRPr="000D7E2C" w:rsidRDefault="000D7E2C" w:rsidP="000D7E2C">
      <w:pPr>
        <w:spacing w:after="120"/>
        <w:ind w:left="-567"/>
        <w:rPr>
          <w:rFonts w:ascii="Times New Roman" w:hAnsi="Times New Roman" w:cs="Times New Roman"/>
        </w:rPr>
      </w:pPr>
      <w:r w:rsidRPr="000D7E2C">
        <w:rPr>
          <w:rFonts w:ascii="Times New Roman" w:hAnsi="Times New Roman" w:cs="Times New Roman"/>
          <w:noProof/>
          <w:lang w:eastAsia="fr-FR"/>
        </w:rPr>
        <w:lastRenderedPageBreak/>
        <mc:AlternateContent>
          <mc:Choice Requires="wps">
            <w:drawing>
              <wp:anchor distT="0" distB="0" distL="114300" distR="114300" simplePos="0" relativeHeight="251661312" behindDoc="0" locked="0" layoutInCell="1" allowOverlap="1" wp14:anchorId="489389A1" wp14:editId="5F13AED7">
                <wp:simplePos x="0" y="0"/>
                <wp:positionH relativeFrom="page">
                  <wp:align>center</wp:align>
                </wp:positionH>
                <wp:positionV relativeFrom="paragraph">
                  <wp:posOffset>208915</wp:posOffset>
                </wp:positionV>
                <wp:extent cx="6629400" cy="730250"/>
                <wp:effectExtent l="0" t="0" r="1905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30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07CAB5" id="Rectangle 8" o:spid="_x0000_s1026" style="position:absolute;margin-left:0;margin-top:16.45pt;width:522pt;height:5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" filled="f" strokecolor="windowText" strokeweight="1pt">
                <v:path arrowok="t"/>
                <w10:wrap anchorx="page"/>
              </v:rect>
            </w:pict>
          </mc:Fallback>
        </mc:AlternateContent>
      </w:r>
    </w:p>
    <w:p w14:paraId="457955DB"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u w:val="single"/>
        </w:rPr>
        <w:t>Restes à réaliser :</w:t>
      </w:r>
      <w:r w:rsidRPr="000D7E2C">
        <w:rPr>
          <w:rFonts w:ascii="Times New Roman" w:hAnsi="Times New Roman" w:cs="Times New Roman"/>
        </w:rPr>
        <w:t xml:space="preserve"> Par ailleurs, la section d’investissement laisse apparaître des restes à réaliser :</w:t>
      </w:r>
    </w:p>
    <w:p w14:paraId="5ADF95FD"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rPr>
        <w:t>En dépenses pour un montant de :  61 000.00 €</w:t>
      </w:r>
    </w:p>
    <w:p w14:paraId="4E89E62C"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rPr>
        <w:t>En recettes pour un montant de :  61 000.00 €</w:t>
      </w:r>
    </w:p>
    <w:p w14:paraId="1B5008F8"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14:anchorId="112767A4" wp14:editId="2FBFC9E2">
                <wp:simplePos x="0" y="0"/>
                <wp:positionH relativeFrom="page">
                  <wp:align>center</wp:align>
                </wp:positionH>
                <wp:positionV relativeFrom="paragraph">
                  <wp:posOffset>160655</wp:posOffset>
                </wp:positionV>
                <wp:extent cx="6629400" cy="527050"/>
                <wp:effectExtent l="0" t="0" r="1905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449AB0" id="Rectangle 9" o:spid="_x0000_s1026" style="position:absolute;margin-left:0;margin-top:12.65pt;width:522pt;height:4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" filled="f" strokecolor="windowText" strokeweight="1pt">
                <v:path arrowok="t"/>
                <w10:wrap anchorx="page"/>
              </v:rect>
            </w:pict>
          </mc:Fallback>
        </mc:AlternateContent>
      </w:r>
    </w:p>
    <w:p w14:paraId="6874C38B" w14:textId="77777777" w:rsidR="000D7E2C" w:rsidRPr="000D7E2C" w:rsidRDefault="000D7E2C" w:rsidP="000D7E2C">
      <w:pPr>
        <w:spacing w:after="0"/>
        <w:ind w:left="-567"/>
        <w:rPr>
          <w:rFonts w:ascii="Times New Roman" w:hAnsi="Times New Roman" w:cs="Times New Roman"/>
          <w:u w:val="single"/>
        </w:rPr>
      </w:pPr>
      <w:r w:rsidRPr="000D7E2C">
        <w:rPr>
          <w:rFonts w:ascii="Times New Roman" w:hAnsi="Times New Roman" w:cs="Times New Roman"/>
          <w:u w:val="single"/>
        </w:rPr>
        <w:t>Besoin net de la section d’investissement :</w:t>
      </w:r>
    </w:p>
    <w:p w14:paraId="627EA733" w14:textId="77777777" w:rsidR="000D7E2C" w:rsidRPr="000D7E2C" w:rsidRDefault="000D7E2C" w:rsidP="000D7E2C">
      <w:pPr>
        <w:spacing w:after="0"/>
        <w:ind w:left="-567"/>
        <w:rPr>
          <w:rFonts w:ascii="Times New Roman" w:hAnsi="Times New Roman" w:cs="Times New Roman"/>
        </w:rPr>
      </w:pPr>
      <w:r w:rsidRPr="000D7E2C">
        <w:rPr>
          <w:rFonts w:ascii="Times New Roman" w:hAnsi="Times New Roman" w:cs="Times New Roman"/>
        </w:rPr>
        <w:t>Le besoin net de la section d’investissement peut donc être estimé à : 172 452.97 €</w:t>
      </w:r>
    </w:p>
    <w:p w14:paraId="2FE14B76" w14:textId="77777777" w:rsidR="000D7E2C" w:rsidRPr="000D7E2C" w:rsidRDefault="000D7E2C" w:rsidP="000D7E2C">
      <w:pPr>
        <w:ind w:left="-567"/>
        <w:rPr>
          <w:rFonts w:ascii="Times New Roman" w:hAnsi="Times New Roman" w:cs="Times New Roman"/>
        </w:rPr>
      </w:pPr>
    </w:p>
    <w:p w14:paraId="7118B1F9" w14:textId="77777777" w:rsidR="000D7E2C" w:rsidRPr="000D7E2C" w:rsidRDefault="000D7E2C" w:rsidP="000D7E2C">
      <w:pPr>
        <w:ind w:left="-567"/>
        <w:rPr>
          <w:rFonts w:ascii="Times New Roman" w:hAnsi="Times New Roman" w:cs="Times New Roman"/>
        </w:rPr>
      </w:pPr>
      <w:r w:rsidRPr="000D7E2C">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6BB0ABA1" wp14:editId="73B53918">
                <wp:simplePos x="0" y="0"/>
                <wp:positionH relativeFrom="column">
                  <wp:posOffset>-499745</wp:posOffset>
                </wp:positionH>
                <wp:positionV relativeFrom="paragraph">
                  <wp:posOffset>676910</wp:posOffset>
                </wp:positionV>
                <wp:extent cx="6629400" cy="527050"/>
                <wp:effectExtent l="0" t="0" r="19050"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B7DD6B" id="Rectangle 10" o:spid="_x0000_s1026" style="position:absolute;margin-left:-39.35pt;margin-top:53.3pt;width:522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" filled="f" strokecolor="windowText" strokeweight="1pt">
                <v:path arrowok="t"/>
              </v:rect>
            </w:pict>
          </mc:Fallback>
        </mc:AlternateContent>
      </w:r>
      <w:r w:rsidRPr="000D7E2C">
        <w:rPr>
          <w:rFonts w:ascii="Times New Roman" w:hAnsi="Times New Roman" w:cs="Times New Roman"/>
        </w:rPr>
        <w:t xml:space="preserve">Le résultat de la section de fonctionnement doit faire l’objet d’une affectation par </w:t>
      </w:r>
      <w:r w:rsidRPr="000D7E2C">
        <w:rPr>
          <w:rFonts w:ascii="Times New Roman" w:hAnsi="Times New Roman" w:cs="Times New Roman"/>
          <w:noProof/>
        </w:rPr>
        <w:t>CONSEIL MUNICIPAL</w:t>
      </w:r>
      <w:r w:rsidRPr="000D7E2C">
        <w:rPr>
          <w:rFonts w:ascii="Times New Roman" w:hAnsi="Times New Roman" w:cs="Times New Roman"/>
        </w:rPr>
        <w:t>, soit en report à nouveau pour incorporer une partie de ce résultat dans la section de fonctionnement, soit en réserve, pour assurer le financement de la section.</w:t>
      </w:r>
    </w:p>
    <w:p w14:paraId="5B70A1EE" w14:textId="77777777" w:rsidR="000D7E2C" w:rsidRPr="000D7E2C" w:rsidRDefault="000D7E2C" w:rsidP="000D7E2C">
      <w:pPr>
        <w:spacing w:after="0"/>
        <w:ind w:left="-567"/>
        <w:rPr>
          <w:rFonts w:ascii="Times New Roman" w:hAnsi="Times New Roman" w:cs="Times New Roman"/>
          <w:u w:val="single"/>
        </w:rPr>
      </w:pPr>
      <w:r w:rsidRPr="000D7E2C">
        <w:rPr>
          <w:rFonts w:ascii="Times New Roman" w:hAnsi="Times New Roman" w:cs="Times New Roman"/>
          <w:u w:val="single"/>
        </w:rPr>
        <w:t>Compte 1068 :</w:t>
      </w:r>
    </w:p>
    <w:p w14:paraId="0B0106B3" w14:textId="77777777" w:rsidR="000D7E2C" w:rsidRPr="000D7E2C" w:rsidRDefault="000D7E2C" w:rsidP="000D7E2C">
      <w:pPr>
        <w:ind w:left="-567"/>
        <w:rPr>
          <w:rFonts w:ascii="Times New Roman" w:hAnsi="Times New Roman" w:cs="Times New Roman"/>
        </w:rPr>
      </w:pPr>
      <w:r w:rsidRPr="000D7E2C">
        <w:rPr>
          <w:rFonts w:ascii="Times New Roman" w:hAnsi="Times New Roman" w:cs="Times New Roman"/>
        </w:rPr>
        <w:t>Excédent de fonctionnement capitalisé (R1068) : 172 452.97 €</w:t>
      </w:r>
    </w:p>
    <w:p w14:paraId="416AAF55" w14:textId="77777777" w:rsidR="000D7E2C" w:rsidRPr="000D7E2C" w:rsidRDefault="000D7E2C" w:rsidP="000D7E2C">
      <w:pPr>
        <w:ind w:left="-567"/>
        <w:rPr>
          <w:rFonts w:ascii="Times New Roman" w:hAnsi="Times New Roman" w:cs="Times New Roman"/>
        </w:rPr>
      </w:pPr>
      <w:r w:rsidRPr="000D7E2C">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0A5C466F" wp14:editId="1106B56B">
                <wp:simplePos x="0" y="0"/>
                <wp:positionH relativeFrom="column">
                  <wp:posOffset>-499745</wp:posOffset>
                </wp:positionH>
                <wp:positionV relativeFrom="paragraph">
                  <wp:posOffset>203835</wp:posOffset>
                </wp:positionV>
                <wp:extent cx="6629400" cy="527050"/>
                <wp:effectExtent l="0" t="0" r="1905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B1D70E" id="Rectangle 11" o:spid="_x0000_s1026" style="position:absolute;margin-left:-39.35pt;margin-top:16.05pt;width:52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" filled="f" strokecolor="windowText" strokeweight="1pt">
                <v:path arrowok="t"/>
              </v:rect>
            </w:pict>
          </mc:Fallback>
        </mc:AlternateContent>
      </w:r>
    </w:p>
    <w:p w14:paraId="34D53376" w14:textId="77777777" w:rsidR="000D7E2C" w:rsidRPr="000D7E2C" w:rsidRDefault="000D7E2C" w:rsidP="000D7E2C">
      <w:pPr>
        <w:spacing w:after="0"/>
        <w:ind w:left="-567"/>
        <w:rPr>
          <w:rFonts w:ascii="Times New Roman" w:hAnsi="Times New Roman" w:cs="Times New Roman"/>
          <w:u w:val="single"/>
        </w:rPr>
      </w:pPr>
      <w:r w:rsidRPr="000D7E2C">
        <w:rPr>
          <w:rFonts w:ascii="Times New Roman" w:hAnsi="Times New Roman" w:cs="Times New Roman"/>
          <w:u w:val="single"/>
        </w:rPr>
        <w:t>Ligne 002 :</w:t>
      </w:r>
    </w:p>
    <w:p w14:paraId="7223F8B3" w14:textId="77777777" w:rsidR="000D7E2C" w:rsidRPr="000D7E2C" w:rsidRDefault="000D7E2C" w:rsidP="000D7E2C">
      <w:pPr>
        <w:spacing w:after="0"/>
        <w:ind w:left="-567"/>
        <w:rPr>
          <w:rFonts w:ascii="Times New Roman" w:hAnsi="Times New Roman" w:cs="Times New Roman"/>
          <w:noProof/>
        </w:rPr>
      </w:pPr>
      <w:r w:rsidRPr="000D7E2C">
        <w:rPr>
          <w:rFonts w:ascii="Times New Roman" w:hAnsi="Times New Roman" w:cs="Times New Roman"/>
        </w:rPr>
        <w:t>Excédent de résultat de fonctionnement reporté (R002) : 329 303.87 €</w:t>
      </w:r>
    </w:p>
    <w:p w14:paraId="6908EC20" w14:textId="77777777" w:rsidR="000D7E2C" w:rsidRPr="000D7E2C" w:rsidRDefault="000D7E2C" w:rsidP="000D7E2C">
      <w:pPr>
        <w:spacing w:after="0"/>
        <w:ind w:left="-567"/>
        <w:rPr>
          <w:rFonts w:ascii="Times New Roman" w:hAnsi="Times New Roman" w:cs="Times New Roman"/>
          <w:noProof/>
        </w:rPr>
      </w:pPr>
    </w:p>
    <w:p w14:paraId="165786A2" w14:textId="77777777" w:rsidR="000D7E2C" w:rsidRPr="000D7E2C" w:rsidRDefault="000D7E2C" w:rsidP="000D7E2C">
      <w:pPr>
        <w:spacing w:after="0"/>
        <w:ind w:left="-567"/>
        <w:rPr>
          <w:rFonts w:ascii="Times New Roman" w:hAnsi="Times New Roman" w:cs="Times New Roman"/>
          <w:noProof/>
        </w:rPr>
      </w:pPr>
      <w:r w:rsidRPr="000D7E2C">
        <w:rPr>
          <w:rFonts w:ascii="Times New Roman" w:hAnsi="Times New Roman" w:cs="Times New Roman"/>
          <w:noProof/>
        </w:rPr>
        <w:t>Après en avoir délibéré le Conseil Municipal, à l’unanimité :</w:t>
      </w:r>
    </w:p>
    <w:p w14:paraId="36D4A3C2" w14:textId="77777777" w:rsidR="000D7E2C" w:rsidRPr="000D7E2C" w:rsidRDefault="000D7E2C" w:rsidP="000D7E2C">
      <w:pPr>
        <w:pStyle w:val="Paragraphedeliste"/>
        <w:numPr>
          <w:ilvl w:val="0"/>
          <w:numId w:val="10"/>
        </w:numPr>
        <w:spacing w:after="0" w:line="276" w:lineRule="auto"/>
        <w:rPr>
          <w:rFonts w:ascii="Times New Roman" w:hAnsi="Times New Roman" w:cs="Times New Roman"/>
          <w:noProof/>
        </w:rPr>
      </w:pPr>
      <w:r w:rsidRPr="000D7E2C">
        <w:rPr>
          <w:rFonts w:ascii="Times New Roman" w:hAnsi="Times New Roman" w:cs="Times New Roman"/>
          <w:noProof/>
        </w:rPr>
        <w:t>Approuve l’affectation du résultat de l’exercice 2025 présentée ci-dessus.</w:t>
      </w:r>
    </w:p>
    <w:p w14:paraId="72322ADD" w14:textId="77777777" w:rsidR="006D4FC8" w:rsidRDefault="006D4FC8" w:rsidP="006D4FC8">
      <w:pPr>
        <w:spacing w:after="0" w:line="240" w:lineRule="auto"/>
        <w:rPr>
          <w:rFonts w:ascii="Times New Roman" w:eastAsia="Times New Roman" w:hAnsi="Times New Roman" w:cs="Times New Roman"/>
          <w:b/>
          <w:bCs/>
          <w:kern w:val="0"/>
          <w:u w:val="single"/>
          <w:lang w:eastAsia="fr-FR"/>
          <w14:ligatures w14:val="none"/>
        </w:rPr>
      </w:pPr>
    </w:p>
    <w:p w14:paraId="61161961" w14:textId="22675D4A"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w:t>
      </w:r>
      <w:r w:rsidR="000D7E2C">
        <w:rPr>
          <w:rFonts w:ascii="Times New Roman" w:eastAsia="Times New Roman" w:hAnsi="Times New Roman" w:cs="Times New Roman"/>
          <w:kern w:val="0"/>
          <w14:ligatures w14:val="none"/>
        </w:rPr>
        <w:t>0423</w:t>
      </w:r>
      <w:r w:rsidR="00B623B1">
        <w:rPr>
          <w:rFonts w:ascii="Times New Roman" w:eastAsia="Times New Roman" w:hAnsi="Times New Roman" w:cs="Times New Roman"/>
          <w:kern w:val="0"/>
          <w14:ligatures w14:val="none"/>
        </w:rPr>
        <w:t>-</w:t>
      </w:r>
      <w:r w:rsidRPr="006E2395">
        <w:rPr>
          <w:rFonts w:ascii="Times New Roman" w:eastAsia="Times New Roman" w:hAnsi="Times New Roman" w:cs="Times New Roman"/>
          <w:kern w:val="0"/>
          <w14:ligatures w14:val="none"/>
        </w:rPr>
        <w:t>005</w:t>
      </w:r>
    </w:p>
    <w:p w14:paraId="27D8942D"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p>
    <w:p w14:paraId="186A06C5" w14:textId="77777777" w:rsidR="000D7E2C" w:rsidRPr="00847939" w:rsidRDefault="000D7E2C" w:rsidP="000D7E2C">
      <w:pPr>
        <w:jc w:val="both"/>
        <w:rPr>
          <w:b/>
          <w:bCs/>
          <w:u w:val="single"/>
        </w:rPr>
      </w:pPr>
      <w:r w:rsidRPr="0086622E">
        <w:rPr>
          <w:b/>
          <w:bCs/>
          <w:u w:val="single"/>
        </w:rPr>
        <w:t xml:space="preserve">Objet : </w:t>
      </w:r>
      <w:r>
        <w:rPr>
          <w:b/>
          <w:bCs/>
          <w:u w:val="single"/>
        </w:rPr>
        <w:t>Approbation Compte financier unique 2025 – budget annexe Multiple rural</w:t>
      </w:r>
    </w:p>
    <w:p w14:paraId="369270DC" w14:textId="77777777" w:rsidR="000D7E2C" w:rsidRDefault="000D7E2C" w:rsidP="000D7E2C">
      <w:pPr>
        <w:pStyle w:val="Titre"/>
        <w:rPr>
          <w:b/>
          <w:bCs/>
          <w:sz w:val="20"/>
        </w:rPr>
      </w:pPr>
      <w:r w:rsidRPr="002D13E2">
        <w:rPr>
          <w:b/>
          <w:bCs/>
          <w:sz w:val="20"/>
        </w:rPr>
        <w:t xml:space="preserve">Pour rappel le CFU est un compte commun à l’ordonnateur et au comptable, qui se substitue au Compte Administratif et au Compte de Gestion. Sa mise en place vise notamment </w:t>
      </w:r>
      <w:r>
        <w:rPr>
          <w:b/>
          <w:bCs/>
          <w:sz w:val="20"/>
        </w:rPr>
        <w:t>à :</w:t>
      </w:r>
    </w:p>
    <w:p w14:paraId="2B0071BA" w14:textId="77777777" w:rsidR="000D7E2C" w:rsidRDefault="000D7E2C" w:rsidP="000D7E2C">
      <w:pPr>
        <w:pStyle w:val="Titre"/>
        <w:numPr>
          <w:ilvl w:val="0"/>
          <w:numId w:val="9"/>
        </w:numPr>
        <w:spacing w:after="0"/>
        <w:contextualSpacing w:val="0"/>
        <w:rPr>
          <w:b/>
          <w:bCs/>
          <w:sz w:val="20"/>
        </w:rPr>
      </w:pPr>
      <w:r>
        <w:rPr>
          <w:b/>
          <w:bCs/>
          <w:sz w:val="20"/>
        </w:rPr>
        <w:t>Favoriser la transparence et améliorer la lisibilité et de l’information financière par rapport au comptes administratifs et comptes de gestion.</w:t>
      </w:r>
    </w:p>
    <w:p w14:paraId="4B17C330" w14:textId="77777777" w:rsidR="000D7E2C" w:rsidRDefault="000D7E2C" w:rsidP="000D7E2C">
      <w:pPr>
        <w:pStyle w:val="Titre"/>
        <w:numPr>
          <w:ilvl w:val="0"/>
          <w:numId w:val="9"/>
        </w:numPr>
        <w:spacing w:after="0"/>
        <w:contextualSpacing w:val="0"/>
        <w:rPr>
          <w:b/>
          <w:bCs/>
          <w:sz w:val="20"/>
        </w:rPr>
      </w:pPr>
      <w:r>
        <w:rPr>
          <w:b/>
          <w:bCs/>
          <w:sz w:val="20"/>
        </w:rPr>
        <w:t>Améliorer la qualité des comptes notamment en faisant apparaître les données (et possiblement les discordances) restées jusqu’ici méconnues, ce qui contribue à la finalisation des informations financières.</w:t>
      </w:r>
    </w:p>
    <w:p w14:paraId="69A7E160" w14:textId="77777777" w:rsidR="000D7E2C" w:rsidRDefault="000D7E2C" w:rsidP="000D7E2C">
      <w:pPr>
        <w:pStyle w:val="Titre"/>
        <w:numPr>
          <w:ilvl w:val="0"/>
          <w:numId w:val="9"/>
        </w:numPr>
        <w:spacing w:after="0"/>
        <w:contextualSpacing w:val="0"/>
        <w:rPr>
          <w:b/>
          <w:bCs/>
          <w:sz w:val="20"/>
        </w:rPr>
      </w:pPr>
      <w:r>
        <w:rPr>
          <w:b/>
          <w:bCs/>
          <w:sz w:val="20"/>
        </w:rPr>
        <w:t>Simplifier les processus administratifs entre l’ordonnateur et le comptable, sans remettre en cause leur prérogatives.</w:t>
      </w:r>
    </w:p>
    <w:p w14:paraId="687E1104" w14:textId="77777777" w:rsidR="000D7E2C" w:rsidRDefault="000D7E2C" w:rsidP="000D7E2C">
      <w:pPr>
        <w:pStyle w:val="Titre"/>
        <w:rPr>
          <w:b/>
          <w:bCs/>
          <w:sz w:val="20"/>
        </w:rPr>
      </w:pPr>
    </w:p>
    <w:p w14:paraId="475FAAEF" w14:textId="77777777" w:rsidR="000D7E2C" w:rsidRDefault="000D7E2C" w:rsidP="000D7E2C">
      <w:pPr>
        <w:pStyle w:val="Titre"/>
        <w:rPr>
          <w:b/>
          <w:bCs/>
          <w:sz w:val="20"/>
        </w:rPr>
      </w:pPr>
      <w:r>
        <w:rPr>
          <w:b/>
          <w:bCs/>
          <w:sz w:val="20"/>
        </w:rPr>
        <w:t>Mr le Maire, Pierre MASSABEAU, quitte la salle au moment du vote.</w:t>
      </w:r>
    </w:p>
    <w:p w14:paraId="3C2D5C8E" w14:textId="77777777" w:rsidR="000D7E2C" w:rsidRDefault="000D7E2C" w:rsidP="000D7E2C">
      <w:pPr>
        <w:pStyle w:val="Titre"/>
        <w:rPr>
          <w:b/>
          <w:bCs/>
          <w:sz w:val="20"/>
        </w:rPr>
      </w:pPr>
      <w:r w:rsidRPr="002D13E2">
        <w:rPr>
          <w:b/>
          <w:bCs/>
          <w:sz w:val="20"/>
        </w:rPr>
        <w:t xml:space="preserve">Le Conseil Municipal, </w:t>
      </w:r>
      <w:r>
        <w:rPr>
          <w:b/>
          <w:bCs/>
          <w:sz w:val="20"/>
        </w:rPr>
        <w:t>élit Mr</w:t>
      </w:r>
      <w:r w:rsidRPr="002D13E2">
        <w:rPr>
          <w:b/>
          <w:bCs/>
          <w:sz w:val="20"/>
        </w:rPr>
        <w:t xml:space="preserve"> Julian GOMEZ, </w:t>
      </w:r>
      <w:r>
        <w:rPr>
          <w:b/>
          <w:bCs/>
          <w:sz w:val="20"/>
        </w:rPr>
        <w:t>comme président,</w:t>
      </w:r>
    </w:p>
    <w:p w14:paraId="666B71DB" w14:textId="6B48813B" w:rsidR="000D7E2C" w:rsidRPr="00945464" w:rsidRDefault="000D7E2C" w:rsidP="000D7E2C">
      <w:pPr>
        <w:pStyle w:val="Titre"/>
        <w:rPr>
          <w:b/>
          <w:bCs/>
          <w:sz w:val="20"/>
        </w:rPr>
      </w:pPr>
      <w:r>
        <w:rPr>
          <w:b/>
          <w:bCs/>
          <w:sz w:val="20"/>
        </w:rPr>
        <w:t>Le Conseil Municipal vote</w:t>
      </w:r>
      <w:r w:rsidRPr="002D13E2">
        <w:rPr>
          <w:b/>
          <w:bCs/>
          <w:sz w:val="20"/>
        </w:rPr>
        <w:t xml:space="preserve"> le compte financier unique de l’exercice 2025 </w:t>
      </w:r>
      <w:r>
        <w:rPr>
          <w:b/>
          <w:bCs/>
          <w:sz w:val="20"/>
        </w:rPr>
        <w:t>et arrête ainsi les comptes :</w:t>
      </w:r>
    </w:p>
    <w:tbl>
      <w:tblPr>
        <w:tblW w:w="8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8"/>
        <w:gridCol w:w="1527"/>
        <w:gridCol w:w="1417"/>
        <w:gridCol w:w="1843"/>
        <w:gridCol w:w="1276"/>
      </w:tblGrid>
      <w:tr w:rsidR="000D7E2C" w:rsidRPr="005C1B6A" w14:paraId="4BACF28A" w14:textId="77777777" w:rsidTr="006F6333">
        <w:tblPrEx>
          <w:tblCellMar>
            <w:top w:w="0" w:type="dxa"/>
            <w:bottom w:w="0" w:type="dxa"/>
          </w:tblCellMar>
        </w:tblPrEx>
        <w:trPr>
          <w:cantSplit/>
          <w:trHeight w:val="279"/>
        </w:trPr>
        <w:tc>
          <w:tcPr>
            <w:tcW w:w="2018" w:type="dxa"/>
          </w:tcPr>
          <w:p w14:paraId="42FBCF53" w14:textId="77777777" w:rsidR="000D7E2C" w:rsidRPr="005C1B6A" w:rsidRDefault="000D7E2C" w:rsidP="00060A66">
            <w:pPr>
              <w:jc w:val="center"/>
            </w:pPr>
          </w:p>
          <w:p w14:paraId="514D8B27" w14:textId="77777777" w:rsidR="000D7E2C" w:rsidRPr="005C1B6A" w:rsidRDefault="000D7E2C" w:rsidP="00060A66">
            <w:pPr>
              <w:jc w:val="center"/>
            </w:pPr>
          </w:p>
        </w:tc>
        <w:tc>
          <w:tcPr>
            <w:tcW w:w="2944" w:type="dxa"/>
            <w:gridSpan w:val="2"/>
          </w:tcPr>
          <w:p w14:paraId="26E03581" w14:textId="77777777" w:rsidR="000D7E2C" w:rsidRPr="000D7E2C" w:rsidRDefault="000D7E2C" w:rsidP="000D7E2C">
            <w:pPr>
              <w:rPr>
                <w:b/>
                <w:sz w:val="20"/>
                <w:szCs w:val="20"/>
              </w:rPr>
            </w:pPr>
          </w:p>
          <w:p w14:paraId="530852E2" w14:textId="61ED15AE" w:rsidR="000D7E2C" w:rsidRPr="000D7E2C" w:rsidRDefault="000D7E2C" w:rsidP="000D7E2C">
            <w:pPr>
              <w:jc w:val="center"/>
              <w:rPr>
                <w:b/>
                <w:sz w:val="20"/>
                <w:szCs w:val="20"/>
              </w:rPr>
            </w:pPr>
            <w:r w:rsidRPr="000D7E2C">
              <w:rPr>
                <w:b/>
                <w:sz w:val="20"/>
                <w:szCs w:val="20"/>
              </w:rPr>
              <w:t>FONCTIONNEMENT</w:t>
            </w:r>
          </w:p>
        </w:tc>
        <w:tc>
          <w:tcPr>
            <w:tcW w:w="3119" w:type="dxa"/>
            <w:gridSpan w:val="2"/>
          </w:tcPr>
          <w:p w14:paraId="01608CD0" w14:textId="77777777" w:rsidR="000D7E2C" w:rsidRPr="000D7E2C" w:rsidRDefault="000D7E2C" w:rsidP="00060A66">
            <w:pPr>
              <w:jc w:val="center"/>
              <w:rPr>
                <w:b/>
                <w:sz w:val="20"/>
                <w:szCs w:val="20"/>
              </w:rPr>
            </w:pPr>
          </w:p>
          <w:p w14:paraId="7006B079" w14:textId="77777777" w:rsidR="000D7E2C" w:rsidRPr="000D7E2C" w:rsidRDefault="000D7E2C" w:rsidP="00060A66">
            <w:pPr>
              <w:jc w:val="center"/>
              <w:rPr>
                <w:b/>
                <w:sz w:val="20"/>
                <w:szCs w:val="20"/>
              </w:rPr>
            </w:pPr>
            <w:r w:rsidRPr="000D7E2C">
              <w:rPr>
                <w:b/>
                <w:sz w:val="20"/>
                <w:szCs w:val="20"/>
              </w:rPr>
              <w:t>INVESTISSEMENT</w:t>
            </w:r>
          </w:p>
        </w:tc>
      </w:tr>
      <w:tr w:rsidR="000D7E2C" w:rsidRPr="005C1B6A" w14:paraId="643D5E27" w14:textId="77777777" w:rsidTr="006F6333">
        <w:tblPrEx>
          <w:tblCellMar>
            <w:top w:w="0" w:type="dxa"/>
            <w:bottom w:w="0" w:type="dxa"/>
          </w:tblCellMar>
        </w:tblPrEx>
        <w:trPr>
          <w:trHeight w:val="173"/>
        </w:trPr>
        <w:tc>
          <w:tcPr>
            <w:tcW w:w="2018" w:type="dxa"/>
          </w:tcPr>
          <w:p w14:paraId="44E182C1" w14:textId="77777777" w:rsidR="000D7E2C" w:rsidRPr="005C1B6A" w:rsidRDefault="000D7E2C" w:rsidP="000D7E2C"/>
        </w:tc>
        <w:tc>
          <w:tcPr>
            <w:tcW w:w="1527" w:type="dxa"/>
          </w:tcPr>
          <w:p w14:paraId="3F5F85E3" w14:textId="77777777" w:rsidR="000D7E2C" w:rsidRPr="000D7E2C" w:rsidRDefault="000D7E2C" w:rsidP="00060A66">
            <w:pPr>
              <w:jc w:val="center"/>
              <w:rPr>
                <w:b/>
                <w:sz w:val="20"/>
                <w:szCs w:val="20"/>
              </w:rPr>
            </w:pPr>
            <w:r w:rsidRPr="000D7E2C">
              <w:rPr>
                <w:b/>
                <w:sz w:val="20"/>
                <w:szCs w:val="20"/>
              </w:rPr>
              <w:t>Déficit/ dépenses</w:t>
            </w:r>
          </w:p>
        </w:tc>
        <w:tc>
          <w:tcPr>
            <w:tcW w:w="1417" w:type="dxa"/>
          </w:tcPr>
          <w:p w14:paraId="7199FCA3" w14:textId="77777777" w:rsidR="000D7E2C" w:rsidRPr="000D7E2C" w:rsidRDefault="000D7E2C" w:rsidP="00060A66">
            <w:pPr>
              <w:jc w:val="center"/>
              <w:rPr>
                <w:b/>
                <w:sz w:val="20"/>
                <w:szCs w:val="20"/>
              </w:rPr>
            </w:pPr>
            <w:r w:rsidRPr="000D7E2C">
              <w:rPr>
                <w:b/>
                <w:sz w:val="20"/>
                <w:szCs w:val="20"/>
              </w:rPr>
              <w:t>Excédent/ recettes</w:t>
            </w:r>
          </w:p>
        </w:tc>
        <w:tc>
          <w:tcPr>
            <w:tcW w:w="1843" w:type="dxa"/>
          </w:tcPr>
          <w:p w14:paraId="66F69C4F" w14:textId="77777777" w:rsidR="000D7E2C" w:rsidRPr="000D7E2C" w:rsidRDefault="000D7E2C" w:rsidP="00060A66">
            <w:pPr>
              <w:jc w:val="center"/>
              <w:rPr>
                <w:b/>
                <w:sz w:val="20"/>
                <w:szCs w:val="20"/>
              </w:rPr>
            </w:pPr>
            <w:r w:rsidRPr="000D7E2C">
              <w:rPr>
                <w:b/>
                <w:sz w:val="20"/>
                <w:szCs w:val="20"/>
              </w:rPr>
              <w:t>Déficit/ dépenses</w:t>
            </w:r>
          </w:p>
        </w:tc>
        <w:tc>
          <w:tcPr>
            <w:tcW w:w="1276" w:type="dxa"/>
          </w:tcPr>
          <w:p w14:paraId="6C647084" w14:textId="77777777" w:rsidR="000D7E2C" w:rsidRPr="000D7E2C" w:rsidRDefault="000D7E2C" w:rsidP="00060A66">
            <w:pPr>
              <w:jc w:val="center"/>
              <w:rPr>
                <w:b/>
                <w:sz w:val="20"/>
                <w:szCs w:val="20"/>
              </w:rPr>
            </w:pPr>
            <w:r w:rsidRPr="000D7E2C">
              <w:rPr>
                <w:b/>
                <w:sz w:val="20"/>
                <w:szCs w:val="20"/>
              </w:rPr>
              <w:t>Excédent/ recettes</w:t>
            </w:r>
          </w:p>
        </w:tc>
      </w:tr>
      <w:tr w:rsidR="000D7E2C" w:rsidRPr="00005806" w14:paraId="021E4073" w14:textId="77777777" w:rsidTr="006F6333">
        <w:tblPrEx>
          <w:tblCellMar>
            <w:top w:w="0" w:type="dxa"/>
            <w:bottom w:w="0" w:type="dxa"/>
          </w:tblCellMar>
        </w:tblPrEx>
        <w:trPr>
          <w:trHeight w:val="127"/>
        </w:trPr>
        <w:tc>
          <w:tcPr>
            <w:tcW w:w="2018" w:type="dxa"/>
          </w:tcPr>
          <w:p w14:paraId="6033E438" w14:textId="77777777" w:rsidR="000D7E2C" w:rsidRPr="00005806" w:rsidRDefault="000D7E2C" w:rsidP="00060A66">
            <w:pPr>
              <w:jc w:val="center"/>
              <w:rPr>
                <w:sz w:val="22"/>
              </w:rPr>
            </w:pPr>
            <w:r w:rsidRPr="00005806">
              <w:rPr>
                <w:sz w:val="22"/>
              </w:rPr>
              <w:t>Opérations de l’année</w:t>
            </w:r>
          </w:p>
        </w:tc>
        <w:tc>
          <w:tcPr>
            <w:tcW w:w="1527" w:type="dxa"/>
          </w:tcPr>
          <w:p w14:paraId="7F14E17F" w14:textId="3B5063DF" w:rsidR="000D7E2C" w:rsidRPr="000D7E2C" w:rsidRDefault="000D7E2C" w:rsidP="000D7E2C">
            <w:pPr>
              <w:jc w:val="center"/>
              <w:rPr>
                <w:sz w:val="20"/>
                <w:szCs w:val="20"/>
              </w:rPr>
            </w:pPr>
            <w:r w:rsidRPr="000D7E2C">
              <w:rPr>
                <w:sz w:val="20"/>
                <w:szCs w:val="20"/>
              </w:rPr>
              <w:t>4 107.31 €</w:t>
            </w:r>
          </w:p>
        </w:tc>
        <w:tc>
          <w:tcPr>
            <w:tcW w:w="1417" w:type="dxa"/>
          </w:tcPr>
          <w:p w14:paraId="48CFFC85" w14:textId="77777777" w:rsidR="000D7E2C" w:rsidRPr="000D7E2C" w:rsidRDefault="000D7E2C" w:rsidP="00060A66">
            <w:pPr>
              <w:jc w:val="center"/>
              <w:rPr>
                <w:sz w:val="20"/>
                <w:szCs w:val="20"/>
              </w:rPr>
            </w:pPr>
            <w:r w:rsidRPr="000D7E2C">
              <w:rPr>
                <w:sz w:val="20"/>
                <w:szCs w:val="20"/>
              </w:rPr>
              <w:t>30 740.33 €</w:t>
            </w:r>
          </w:p>
        </w:tc>
        <w:tc>
          <w:tcPr>
            <w:tcW w:w="1843" w:type="dxa"/>
          </w:tcPr>
          <w:p w14:paraId="10D06B06" w14:textId="77777777" w:rsidR="000D7E2C" w:rsidRPr="000D7E2C" w:rsidRDefault="000D7E2C" w:rsidP="00060A66">
            <w:pPr>
              <w:jc w:val="center"/>
              <w:rPr>
                <w:sz w:val="20"/>
                <w:szCs w:val="20"/>
              </w:rPr>
            </w:pPr>
            <w:r w:rsidRPr="000D7E2C">
              <w:rPr>
                <w:sz w:val="20"/>
                <w:szCs w:val="20"/>
              </w:rPr>
              <w:t>18 917.34 €</w:t>
            </w:r>
          </w:p>
        </w:tc>
        <w:tc>
          <w:tcPr>
            <w:tcW w:w="1276" w:type="dxa"/>
          </w:tcPr>
          <w:p w14:paraId="5D863EA6" w14:textId="77777777" w:rsidR="000D7E2C" w:rsidRPr="000D7E2C" w:rsidRDefault="000D7E2C" w:rsidP="00060A66">
            <w:pPr>
              <w:jc w:val="center"/>
              <w:rPr>
                <w:sz w:val="20"/>
                <w:szCs w:val="20"/>
              </w:rPr>
            </w:pPr>
            <w:r w:rsidRPr="000D7E2C">
              <w:rPr>
                <w:sz w:val="20"/>
                <w:szCs w:val="20"/>
              </w:rPr>
              <w:t>19 490.45 €</w:t>
            </w:r>
          </w:p>
        </w:tc>
      </w:tr>
      <w:tr w:rsidR="000D7E2C" w:rsidRPr="00005806" w14:paraId="07BF34D6" w14:textId="77777777" w:rsidTr="006F6333">
        <w:tblPrEx>
          <w:tblCellMar>
            <w:top w:w="0" w:type="dxa"/>
            <w:bottom w:w="0" w:type="dxa"/>
          </w:tblCellMar>
        </w:tblPrEx>
        <w:trPr>
          <w:trHeight w:val="216"/>
        </w:trPr>
        <w:tc>
          <w:tcPr>
            <w:tcW w:w="2018" w:type="dxa"/>
          </w:tcPr>
          <w:p w14:paraId="22A4E27E" w14:textId="77777777" w:rsidR="000D7E2C" w:rsidRPr="00005806" w:rsidRDefault="000D7E2C" w:rsidP="00060A66">
            <w:pPr>
              <w:jc w:val="center"/>
              <w:rPr>
                <w:sz w:val="22"/>
              </w:rPr>
            </w:pPr>
            <w:r w:rsidRPr="00005806">
              <w:rPr>
                <w:sz w:val="22"/>
              </w:rPr>
              <w:t>Résultats de l’exercice</w:t>
            </w:r>
          </w:p>
        </w:tc>
        <w:tc>
          <w:tcPr>
            <w:tcW w:w="1527" w:type="dxa"/>
          </w:tcPr>
          <w:p w14:paraId="33EB65AE" w14:textId="77777777" w:rsidR="000D7E2C" w:rsidRPr="000D7E2C" w:rsidRDefault="000D7E2C" w:rsidP="000D7E2C">
            <w:pPr>
              <w:rPr>
                <w:sz w:val="20"/>
                <w:szCs w:val="20"/>
              </w:rPr>
            </w:pPr>
          </w:p>
        </w:tc>
        <w:tc>
          <w:tcPr>
            <w:tcW w:w="1417" w:type="dxa"/>
          </w:tcPr>
          <w:p w14:paraId="24F58ABA" w14:textId="77777777" w:rsidR="000D7E2C" w:rsidRPr="000D7E2C" w:rsidRDefault="000D7E2C" w:rsidP="00060A66">
            <w:pPr>
              <w:jc w:val="center"/>
              <w:rPr>
                <w:sz w:val="20"/>
                <w:szCs w:val="20"/>
              </w:rPr>
            </w:pPr>
            <w:r w:rsidRPr="000D7E2C">
              <w:rPr>
                <w:sz w:val="20"/>
                <w:szCs w:val="20"/>
              </w:rPr>
              <w:t>26 633.02 €</w:t>
            </w:r>
          </w:p>
        </w:tc>
        <w:tc>
          <w:tcPr>
            <w:tcW w:w="1843" w:type="dxa"/>
          </w:tcPr>
          <w:p w14:paraId="4523272A" w14:textId="77777777" w:rsidR="000D7E2C" w:rsidRPr="000D7E2C" w:rsidRDefault="000D7E2C" w:rsidP="00060A66">
            <w:pPr>
              <w:jc w:val="center"/>
              <w:rPr>
                <w:sz w:val="20"/>
                <w:szCs w:val="20"/>
              </w:rPr>
            </w:pPr>
          </w:p>
        </w:tc>
        <w:tc>
          <w:tcPr>
            <w:tcW w:w="1276" w:type="dxa"/>
          </w:tcPr>
          <w:p w14:paraId="1B863C2C" w14:textId="77777777" w:rsidR="000D7E2C" w:rsidRPr="000D7E2C" w:rsidRDefault="000D7E2C" w:rsidP="00060A66">
            <w:pPr>
              <w:jc w:val="center"/>
              <w:rPr>
                <w:sz w:val="20"/>
                <w:szCs w:val="20"/>
              </w:rPr>
            </w:pPr>
            <w:r w:rsidRPr="000D7E2C">
              <w:rPr>
                <w:sz w:val="20"/>
                <w:szCs w:val="20"/>
              </w:rPr>
              <w:t>573.11 €</w:t>
            </w:r>
          </w:p>
        </w:tc>
      </w:tr>
      <w:tr w:rsidR="000D7E2C" w:rsidRPr="00005806" w14:paraId="3BF936A5" w14:textId="77777777" w:rsidTr="006F6333">
        <w:tblPrEx>
          <w:tblCellMar>
            <w:top w:w="0" w:type="dxa"/>
            <w:bottom w:w="0" w:type="dxa"/>
          </w:tblCellMar>
        </w:tblPrEx>
        <w:trPr>
          <w:trHeight w:val="40"/>
        </w:trPr>
        <w:tc>
          <w:tcPr>
            <w:tcW w:w="2018" w:type="dxa"/>
          </w:tcPr>
          <w:p w14:paraId="2A0C3BAA" w14:textId="77777777" w:rsidR="000D7E2C" w:rsidRPr="00005806" w:rsidRDefault="000D7E2C" w:rsidP="00060A66">
            <w:pPr>
              <w:jc w:val="center"/>
              <w:rPr>
                <w:sz w:val="22"/>
              </w:rPr>
            </w:pPr>
            <w:r w:rsidRPr="00005806">
              <w:rPr>
                <w:sz w:val="22"/>
              </w:rPr>
              <w:t>Résultats antérieurs reportés</w:t>
            </w:r>
          </w:p>
        </w:tc>
        <w:tc>
          <w:tcPr>
            <w:tcW w:w="1527" w:type="dxa"/>
          </w:tcPr>
          <w:p w14:paraId="35D0B8AE" w14:textId="77777777" w:rsidR="000D7E2C" w:rsidRPr="000D7E2C" w:rsidRDefault="000D7E2C" w:rsidP="00060A66">
            <w:pPr>
              <w:jc w:val="center"/>
              <w:rPr>
                <w:sz w:val="20"/>
                <w:szCs w:val="20"/>
              </w:rPr>
            </w:pPr>
          </w:p>
        </w:tc>
        <w:tc>
          <w:tcPr>
            <w:tcW w:w="1417" w:type="dxa"/>
          </w:tcPr>
          <w:p w14:paraId="2349C893" w14:textId="77777777" w:rsidR="000D7E2C" w:rsidRPr="000D7E2C" w:rsidRDefault="000D7E2C" w:rsidP="000D7E2C">
            <w:pPr>
              <w:rPr>
                <w:sz w:val="20"/>
                <w:szCs w:val="20"/>
              </w:rPr>
            </w:pPr>
          </w:p>
        </w:tc>
        <w:tc>
          <w:tcPr>
            <w:tcW w:w="1843" w:type="dxa"/>
          </w:tcPr>
          <w:p w14:paraId="05DB4DF2" w14:textId="77777777" w:rsidR="000D7E2C" w:rsidRPr="000D7E2C" w:rsidRDefault="000D7E2C" w:rsidP="00060A66">
            <w:pPr>
              <w:jc w:val="center"/>
              <w:rPr>
                <w:sz w:val="20"/>
                <w:szCs w:val="20"/>
              </w:rPr>
            </w:pPr>
            <w:r w:rsidRPr="000D7E2C">
              <w:rPr>
                <w:sz w:val="20"/>
                <w:szCs w:val="20"/>
              </w:rPr>
              <w:t>65 195.16 €</w:t>
            </w:r>
          </w:p>
        </w:tc>
        <w:tc>
          <w:tcPr>
            <w:tcW w:w="1276" w:type="dxa"/>
          </w:tcPr>
          <w:p w14:paraId="357DF3A8" w14:textId="77777777" w:rsidR="000D7E2C" w:rsidRPr="000D7E2C" w:rsidRDefault="000D7E2C" w:rsidP="00060A66">
            <w:pPr>
              <w:jc w:val="center"/>
              <w:rPr>
                <w:sz w:val="20"/>
                <w:szCs w:val="20"/>
              </w:rPr>
            </w:pPr>
          </w:p>
        </w:tc>
      </w:tr>
      <w:tr w:rsidR="000D7E2C" w:rsidRPr="00005806" w14:paraId="17103AAD" w14:textId="77777777" w:rsidTr="006F6333">
        <w:tblPrEx>
          <w:tblCellMar>
            <w:top w:w="0" w:type="dxa"/>
            <w:bottom w:w="0" w:type="dxa"/>
          </w:tblCellMar>
        </w:tblPrEx>
        <w:trPr>
          <w:trHeight w:val="40"/>
        </w:trPr>
        <w:tc>
          <w:tcPr>
            <w:tcW w:w="2018" w:type="dxa"/>
          </w:tcPr>
          <w:p w14:paraId="662D19DB" w14:textId="77777777" w:rsidR="000D7E2C" w:rsidRPr="00005806" w:rsidRDefault="000D7E2C" w:rsidP="00060A66">
            <w:pPr>
              <w:jc w:val="center"/>
              <w:rPr>
                <w:sz w:val="22"/>
              </w:rPr>
            </w:pPr>
            <w:r w:rsidRPr="00005806">
              <w:rPr>
                <w:sz w:val="22"/>
              </w:rPr>
              <w:lastRenderedPageBreak/>
              <w:t>Résultats de clôture</w:t>
            </w:r>
          </w:p>
        </w:tc>
        <w:tc>
          <w:tcPr>
            <w:tcW w:w="1527" w:type="dxa"/>
          </w:tcPr>
          <w:p w14:paraId="6B45DA18" w14:textId="77777777" w:rsidR="000D7E2C" w:rsidRPr="000D7E2C" w:rsidRDefault="000D7E2C" w:rsidP="00060A66">
            <w:pPr>
              <w:jc w:val="center"/>
              <w:rPr>
                <w:sz w:val="20"/>
                <w:szCs w:val="20"/>
              </w:rPr>
            </w:pPr>
          </w:p>
          <w:p w14:paraId="71CCCE5D" w14:textId="77777777" w:rsidR="000D7E2C" w:rsidRPr="000D7E2C" w:rsidRDefault="000D7E2C" w:rsidP="00060A66">
            <w:pPr>
              <w:jc w:val="center"/>
              <w:rPr>
                <w:sz w:val="20"/>
                <w:szCs w:val="20"/>
              </w:rPr>
            </w:pPr>
          </w:p>
        </w:tc>
        <w:tc>
          <w:tcPr>
            <w:tcW w:w="1417" w:type="dxa"/>
          </w:tcPr>
          <w:p w14:paraId="342E0316" w14:textId="77777777" w:rsidR="000D7E2C" w:rsidRPr="000D7E2C" w:rsidRDefault="000D7E2C" w:rsidP="00060A66">
            <w:pPr>
              <w:jc w:val="center"/>
              <w:rPr>
                <w:sz w:val="20"/>
                <w:szCs w:val="20"/>
              </w:rPr>
            </w:pPr>
            <w:r w:rsidRPr="000D7E2C">
              <w:rPr>
                <w:sz w:val="20"/>
                <w:szCs w:val="20"/>
              </w:rPr>
              <w:t>26 633.02 €</w:t>
            </w:r>
          </w:p>
        </w:tc>
        <w:tc>
          <w:tcPr>
            <w:tcW w:w="1843" w:type="dxa"/>
          </w:tcPr>
          <w:p w14:paraId="04245A71" w14:textId="77777777" w:rsidR="000D7E2C" w:rsidRPr="000D7E2C" w:rsidRDefault="000D7E2C" w:rsidP="00060A66">
            <w:pPr>
              <w:jc w:val="center"/>
              <w:rPr>
                <w:sz w:val="20"/>
                <w:szCs w:val="20"/>
              </w:rPr>
            </w:pPr>
            <w:r w:rsidRPr="000D7E2C">
              <w:rPr>
                <w:sz w:val="20"/>
                <w:szCs w:val="20"/>
              </w:rPr>
              <w:t>64 622.05 €</w:t>
            </w:r>
          </w:p>
        </w:tc>
        <w:tc>
          <w:tcPr>
            <w:tcW w:w="1276" w:type="dxa"/>
          </w:tcPr>
          <w:p w14:paraId="01AE4EC3" w14:textId="77777777" w:rsidR="000D7E2C" w:rsidRPr="000D7E2C" w:rsidRDefault="000D7E2C" w:rsidP="000D7E2C">
            <w:pPr>
              <w:rPr>
                <w:sz w:val="20"/>
                <w:szCs w:val="20"/>
              </w:rPr>
            </w:pPr>
          </w:p>
        </w:tc>
      </w:tr>
      <w:tr w:rsidR="000D7E2C" w:rsidRPr="00005806" w14:paraId="71E2B520" w14:textId="77777777" w:rsidTr="006F6333">
        <w:tblPrEx>
          <w:tblCellMar>
            <w:top w:w="0" w:type="dxa"/>
            <w:bottom w:w="0" w:type="dxa"/>
          </w:tblCellMar>
        </w:tblPrEx>
        <w:trPr>
          <w:trHeight w:val="40"/>
        </w:trPr>
        <w:tc>
          <w:tcPr>
            <w:tcW w:w="2018" w:type="dxa"/>
          </w:tcPr>
          <w:p w14:paraId="11EF51A1" w14:textId="77777777" w:rsidR="000D7E2C" w:rsidRPr="00005806" w:rsidRDefault="000D7E2C" w:rsidP="00060A66">
            <w:pPr>
              <w:jc w:val="center"/>
              <w:rPr>
                <w:sz w:val="22"/>
              </w:rPr>
            </w:pPr>
            <w:r w:rsidRPr="00005806">
              <w:rPr>
                <w:sz w:val="22"/>
              </w:rPr>
              <w:t>Restes à réaliser</w:t>
            </w:r>
          </w:p>
        </w:tc>
        <w:tc>
          <w:tcPr>
            <w:tcW w:w="1527" w:type="dxa"/>
          </w:tcPr>
          <w:p w14:paraId="251B52CD" w14:textId="77777777" w:rsidR="000D7E2C" w:rsidRPr="000D7E2C" w:rsidRDefault="000D7E2C" w:rsidP="000D7E2C">
            <w:pPr>
              <w:rPr>
                <w:sz w:val="20"/>
                <w:szCs w:val="20"/>
              </w:rPr>
            </w:pPr>
          </w:p>
        </w:tc>
        <w:tc>
          <w:tcPr>
            <w:tcW w:w="1417" w:type="dxa"/>
          </w:tcPr>
          <w:p w14:paraId="244436A0" w14:textId="77777777" w:rsidR="000D7E2C" w:rsidRPr="000D7E2C" w:rsidRDefault="000D7E2C" w:rsidP="000D7E2C">
            <w:pPr>
              <w:rPr>
                <w:sz w:val="20"/>
                <w:szCs w:val="20"/>
              </w:rPr>
            </w:pPr>
          </w:p>
        </w:tc>
        <w:tc>
          <w:tcPr>
            <w:tcW w:w="1843" w:type="dxa"/>
          </w:tcPr>
          <w:p w14:paraId="0AFE08B0" w14:textId="77777777" w:rsidR="000D7E2C" w:rsidRPr="000D7E2C" w:rsidRDefault="000D7E2C" w:rsidP="000D7E2C">
            <w:pPr>
              <w:rPr>
                <w:sz w:val="20"/>
                <w:szCs w:val="20"/>
              </w:rPr>
            </w:pPr>
          </w:p>
        </w:tc>
        <w:tc>
          <w:tcPr>
            <w:tcW w:w="1276" w:type="dxa"/>
          </w:tcPr>
          <w:p w14:paraId="6940B167" w14:textId="77777777" w:rsidR="000D7E2C" w:rsidRPr="000D7E2C" w:rsidRDefault="000D7E2C" w:rsidP="000D7E2C">
            <w:pPr>
              <w:rPr>
                <w:sz w:val="20"/>
                <w:szCs w:val="20"/>
              </w:rPr>
            </w:pPr>
          </w:p>
        </w:tc>
      </w:tr>
      <w:tr w:rsidR="000D7E2C" w:rsidRPr="00005806" w14:paraId="53C09C08" w14:textId="77777777" w:rsidTr="006F6333">
        <w:tblPrEx>
          <w:tblCellMar>
            <w:top w:w="0" w:type="dxa"/>
            <w:bottom w:w="0" w:type="dxa"/>
          </w:tblCellMar>
        </w:tblPrEx>
        <w:trPr>
          <w:trHeight w:val="262"/>
        </w:trPr>
        <w:tc>
          <w:tcPr>
            <w:tcW w:w="2018" w:type="dxa"/>
          </w:tcPr>
          <w:p w14:paraId="683BABCC" w14:textId="77777777" w:rsidR="000D7E2C" w:rsidRPr="00005806" w:rsidRDefault="000D7E2C" w:rsidP="00060A66">
            <w:pPr>
              <w:jc w:val="center"/>
              <w:rPr>
                <w:sz w:val="22"/>
              </w:rPr>
            </w:pPr>
            <w:r w:rsidRPr="00005806">
              <w:rPr>
                <w:sz w:val="22"/>
              </w:rPr>
              <w:t>Résultats définitifs</w:t>
            </w:r>
          </w:p>
        </w:tc>
        <w:tc>
          <w:tcPr>
            <w:tcW w:w="1527" w:type="dxa"/>
          </w:tcPr>
          <w:p w14:paraId="656CF863" w14:textId="77777777" w:rsidR="000D7E2C" w:rsidRPr="000D7E2C" w:rsidRDefault="000D7E2C" w:rsidP="000D7E2C">
            <w:pPr>
              <w:rPr>
                <w:b/>
                <w:sz w:val="20"/>
                <w:szCs w:val="20"/>
              </w:rPr>
            </w:pPr>
          </w:p>
        </w:tc>
        <w:tc>
          <w:tcPr>
            <w:tcW w:w="1417" w:type="dxa"/>
          </w:tcPr>
          <w:p w14:paraId="2FFA4311" w14:textId="77777777" w:rsidR="000D7E2C" w:rsidRPr="000D7E2C" w:rsidRDefault="000D7E2C" w:rsidP="00060A66">
            <w:pPr>
              <w:jc w:val="center"/>
              <w:rPr>
                <w:b/>
                <w:sz w:val="20"/>
                <w:szCs w:val="20"/>
              </w:rPr>
            </w:pPr>
            <w:r w:rsidRPr="000D7E2C">
              <w:rPr>
                <w:b/>
                <w:sz w:val="20"/>
                <w:szCs w:val="20"/>
              </w:rPr>
              <w:t>26 633.02 €</w:t>
            </w:r>
          </w:p>
        </w:tc>
        <w:tc>
          <w:tcPr>
            <w:tcW w:w="1843" w:type="dxa"/>
          </w:tcPr>
          <w:p w14:paraId="22F048F3" w14:textId="77777777" w:rsidR="000D7E2C" w:rsidRPr="000D7E2C" w:rsidRDefault="000D7E2C" w:rsidP="00060A66">
            <w:pPr>
              <w:jc w:val="center"/>
              <w:rPr>
                <w:b/>
                <w:sz w:val="20"/>
                <w:szCs w:val="20"/>
              </w:rPr>
            </w:pPr>
            <w:r w:rsidRPr="000D7E2C">
              <w:rPr>
                <w:b/>
                <w:sz w:val="20"/>
                <w:szCs w:val="20"/>
              </w:rPr>
              <w:t>-64 622.05 €</w:t>
            </w:r>
          </w:p>
        </w:tc>
        <w:tc>
          <w:tcPr>
            <w:tcW w:w="1276" w:type="dxa"/>
          </w:tcPr>
          <w:p w14:paraId="772B509D" w14:textId="77777777" w:rsidR="000D7E2C" w:rsidRPr="000D7E2C" w:rsidRDefault="000D7E2C" w:rsidP="00060A66">
            <w:pPr>
              <w:jc w:val="center"/>
              <w:rPr>
                <w:b/>
                <w:sz w:val="20"/>
                <w:szCs w:val="20"/>
              </w:rPr>
            </w:pPr>
          </w:p>
        </w:tc>
      </w:tr>
    </w:tbl>
    <w:p w14:paraId="3E6055DC" w14:textId="77777777" w:rsidR="000D7E2C" w:rsidRPr="000D7E2C" w:rsidRDefault="000D7E2C" w:rsidP="000D7E2C">
      <w:pPr>
        <w:jc w:val="both"/>
        <w:rPr>
          <w:rFonts w:ascii="Times New Roman" w:hAnsi="Times New Roman" w:cs="Times New Roman"/>
        </w:rPr>
      </w:pPr>
      <w:r w:rsidRPr="000D7E2C">
        <w:rPr>
          <w:rFonts w:ascii="Times New Roman" w:hAnsi="Times New Roman" w:cs="Times New Roman"/>
        </w:rPr>
        <w:t>Après en avoir délibéré le conseil municipal, à l’unanimité :</w:t>
      </w:r>
    </w:p>
    <w:p w14:paraId="10CAA9FF" w14:textId="77777777" w:rsidR="000D7E2C" w:rsidRPr="000D7E2C" w:rsidRDefault="000D7E2C" w:rsidP="000D7E2C">
      <w:pPr>
        <w:numPr>
          <w:ilvl w:val="0"/>
          <w:numId w:val="9"/>
        </w:numPr>
        <w:spacing w:after="0" w:line="240" w:lineRule="auto"/>
        <w:jc w:val="both"/>
        <w:rPr>
          <w:rFonts w:ascii="Times New Roman" w:hAnsi="Times New Roman" w:cs="Times New Roman"/>
        </w:rPr>
      </w:pPr>
      <w:r w:rsidRPr="000D7E2C">
        <w:rPr>
          <w:rFonts w:ascii="Times New Roman" w:hAnsi="Times New Roman" w:cs="Times New Roman"/>
        </w:rPr>
        <w:t>Approuve le compte financier unique 2025 du Multiple Rural</w:t>
      </w:r>
    </w:p>
    <w:p w14:paraId="5C156904" w14:textId="77777777" w:rsidR="006D4FC8" w:rsidRPr="003C1CCB" w:rsidRDefault="006D4FC8" w:rsidP="006D4FC8">
      <w:pPr>
        <w:shd w:val="clear" w:color="auto" w:fill="FFFFFF"/>
        <w:spacing w:after="0" w:line="240" w:lineRule="auto"/>
        <w:jc w:val="both"/>
        <w:rPr>
          <w:rFonts w:ascii="Times New Roman" w:eastAsia="Times New Roman" w:hAnsi="Times New Roman" w:cs="Times New Roman"/>
          <w:b/>
          <w:bCs/>
          <w:color w:val="242424"/>
          <w:kern w:val="0"/>
          <w:u w:val="single"/>
          <w:bdr w:val="none" w:sz="0" w:space="0" w:color="auto" w:frame="1"/>
          <w:lang w:eastAsia="fr-FR"/>
          <w14:ligatures w14:val="none"/>
        </w:rPr>
      </w:pPr>
    </w:p>
    <w:p w14:paraId="29E2F6B5" w14:textId="52B9C095" w:rsidR="00DE4739" w:rsidRPr="00DE4739" w:rsidRDefault="00DE4739" w:rsidP="00DE4739">
      <w:pPr>
        <w:spacing w:after="0" w:line="240" w:lineRule="auto"/>
        <w:jc w:val="center"/>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DELIBERATION n°20260</w:t>
      </w:r>
      <w:r w:rsidR="000D7E2C">
        <w:rPr>
          <w:rFonts w:ascii="Times New Roman" w:eastAsia="Times New Roman" w:hAnsi="Times New Roman" w:cs="Times New Roman"/>
          <w:kern w:val="0"/>
          <w14:ligatures w14:val="none"/>
        </w:rPr>
        <w:t>423</w:t>
      </w:r>
      <w:r w:rsidR="009B29FC">
        <w:rPr>
          <w:rFonts w:ascii="Times New Roman" w:eastAsia="Times New Roman" w:hAnsi="Times New Roman" w:cs="Times New Roman"/>
          <w:kern w:val="0"/>
          <w14:ligatures w14:val="none"/>
        </w:rPr>
        <w:t xml:space="preserve"> - </w:t>
      </w:r>
      <w:r w:rsidRPr="00DE4739">
        <w:rPr>
          <w:rFonts w:ascii="Times New Roman" w:eastAsia="Times New Roman" w:hAnsi="Times New Roman" w:cs="Times New Roman"/>
          <w:kern w:val="0"/>
          <w14:ligatures w14:val="none"/>
        </w:rPr>
        <w:t>006</w:t>
      </w:r>
    </w:p>
    <w:p w14:paraId="031F476A" w14:textId="77777777" w:rsidR="00DE4739" w:rsidRPr="00DE4739" w:rsidRDefault="00DE4739" w:rsidP="00DE4739">
      <w:pPr>
        <w:spacing w:after="0" w:line="240" w:lineRule="auto"/>
        <w:jc w:val="both"/>
        <w:rPr>
          <w:rFonts w:ascii="Times New Roman" w:eastAsia="Times New Roman" w:hAnsi="Times New Roman" w:cs="Times New Roman"/>
          <w:b/>
          <w:bCs/>
          <w:kern w:val="0"/>
          <w:u w:val="single"/>
          <w14:ligatures w14:val="none"/>
        </w:rPr>
      </w:pPr>
    </w:p>
    <w:p w14:paraId="46793634" w14:textId="77777777" w:rsidR="000D7E2C" w:rsidRPr="000D7E2C" w:rsidRDefault="000D7E2C" w:rsidP="000D7E2C">
      <w:pPr>
        <w:rPr>
          <w:rFonts w:ascii="Times New Roman" w:hAnsi="Times New Roman"/>
          <w:u w:val="single"/>
        </w:rPr>
      </w:pPr>
      <w:r w:rsidRPr="000D7E2C">
        <w:rPr>
          <w:rFonts w:ascii="Times New Roman" w:hAnsi="Times New Roman"/>
          <w:u w:val="single"/>
        </w:rPr>
        <w:t>Objet : BUDGET ANNEXE MULTIPLE-RURAL - AFFECTATION DU RESULTAT DE L’EXERCICE 2025</w:t>
      </w:r>
      <w:r w:rsidRPr="000D7E2C">
        <w:rPr>
          <w:rFonts w:ascii="Times New Roman" w:hAnsi="Times New Roman"/>
        </w:rPr>
        <w:t xml:space="preserve"> </w:t>
      </w:r>
      <w:r w:rsidRPr="000D7E2C">
        <w:rPr>
          <w:rFonts w:ascii="Times New Roman" w:hAnsi="Times New Roman"/>
        </w:rPr>
        <w:tab/>
        <w:t xml:space="preserve"> </w:t>
      </w:r>
    </w:p>
    <w:p w14:paraId="33213D30" w14:textId="77777777" w:rsidR="000D7E2C" w:rsidRPr="000D7E2C" w:rsidRDefault="000D7E2C" w:rsidP="000D7E2C">
      <w:pPr>
        <w:spacing w:after="120"/>
        <w:rPr>
          <w:rFonts w:ascii="Times New Roman" w:hAnsi="Times New Roman"/>
        </w:rPr>
      </w:pPr>
      <w:r w:rsidRPr="000D7E2C">
        <w:rPr>
          <w:rFonts w:ascii="Times New Roman" w:hAnsi="Times New Roman"/>
          <w:noProof/>
          <w:lang w:eastAsia="fr-FR"/>
        </w:rPr>
        <mc:AlternateContent>
          <mc:Choice Requires="wps">
            <w:drawing>
              <wp:anchor distT="0" distB="0" distL="114300" distR="114300" simplePos="0" relativeHeight="251666432" behindDoc="0" locked="0" layoutInCell="1" allowOverlap="1" wp14:anchorId="0F087B0B" wp14:editId="53650BB1">
                <wp:simplePos x="0" y="0"/>
                <wp:positionH relativeFrom="column">
                  <wp:posOffset>-509270</wp:posOffset>
                </wp:positionH>
                <wp:positionV relativeFrom="paragraph">
                  <wp:posOffset>438785</wp:posOffset>
                </wp:positionV>
                <wp:extent cx="6629400" cy="679450"/>
                <wp:effectExtent l="0" t="0" r="19050" b="25400"/>
                <wp:wrapNone/>
                <wp:docPr id="496730150" name="Rectangle 496730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679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A837" id="Rectangle 496730150" o:spid="_x0000_s1026" style="position:absolute;margin-left:-40.1pt;margin-top:34.55pt;width:522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" filled="f" strokecolor="windowText" strokeweight="1pt">
                <v:path arrowok="t"/>
              </v:rect>
            </w:pict>
          </mc:Fallback>
        </mc:AlternateContent>
      </w:r>
      <w:r w:rsidRPr="000D7E2C">
        <w:rPr>
          <w:rFonts w:ascii="Times New Roman" w:hAnsi="Times New Roman"/>
        </w:rPr>
        <w:t>LE CONSEIL MUNICIPAL vient d’arrêter les comptes de l’exercice 2025, en adoptant le compte financier unique qui fait apparaitre :</w:t>
      </w:r>
    </w:p>
    <w:p w14:paraId="1D351B2E" w14:textId="77777777" w:rsidR="000D7E2C" w:rsidRPr="000D7E2C" w:rsidRDefault="000D7E2C" w:rsidP="000D7E2C">
      <w:pPr>
        <w:spacing w:after="0"/>
        <w:ind w:left="-567"/>
        <w:rPr>
          <w:rFonts w:ascii="Times New Roman" w:hAnsi="Times New Roman"/>
          <w:u w:val="single"/>
        </w:rPr>
      </w:pPr>
      <w:r w:rsidRPr="000D7E2C">
        <w:rPr>
          <w:rFonts w:ascii="Times New Roman" w:hAnsi="Times New Roman"/>
          <w:u w:val="single"/>
        </w:rPr>
        <w:t>Reports :</w:t>
      </w:r>
    </w:p>
    <w:p w14:paraId="196064CB" w14:textId="77777777" w:rsidR="000D7E2C" w:rsidRPr="000D7E2C" w:rsidRDefault="000D7E2C" w:rsidP="000D7E2C">
      <w:pPr>
        <w:spacing w:after="0"/>
        <w:ind w:left="-567"/>
        <w:rPr>
          <w:rFonts w:ascii="Times New Roman" w:hAnsi="Times New Roman"/>
        </w:rPr>
      </w:pPr>
      <w:r w:rsidRPr="000D7E2C">
        <w:rPr>
          <w:rFonts w:ascii="Times New Roman" w:hAnsi="Times New Roman"/>
        </w:rPr>
        <w:t>Pour Rappel : Déficit reporté de la section Investissement de l’année antérieure :</w:t>
      </w:r>
      <w:r w:rsidRPr="000D7E2C">
        <w:rPr>
          <w:rFonts w:ascii="Times New Roman" w:hAnsi="Times New Roman"/>
        </w:rPr>
        <w:tab/>
      </w:r>
      <w:r w:rsidRPr="000D7E2C">
        <w:rPr>
          <w:rFonts w:ascii="Times New Roman" w:hAnsi="Times New Roman"/>
        </w:rPr>
        <w:tab/>
        <w:t xml:space="preserve"> -65 195.16 €</w:t>
      </w:r>
    </w:p>
    <w:p w14:paraId="22077240" w14:textId="77777777" w:rsidR="000D7E2C" w:rsidRPr="000D7E2C" w:rsidRDefault="000D7E2C" w:rsidP="000D7E2C">
      <w:pPr>
        <w:spacing w:after="0"/>
        <w:ind w:left="-567"/>
        <w:rPr>
          <w:rFonts w:ascii="Times New Roman" w:hAnsi="Times New Roman"/>
        </w:rPr>
      </w:pPr>
      <w:r w:rsidRPr="000D7E2C">
        <w:rPr>
          <w:rFonts w:ascii="Times New Roman" w:hAnsi="Times New Roman"/>
        </w:rPr>
        <w:t xml:space="preserve">Pour Rappel : Excédent reporté de la section de Fonctionnement de l’année antérieure :      </w:t>
      </w:r>
      <w:r w:rsidRPr="000D7E2C">
        <w:rPr>
          <w:rFonts w:ascii="Times New Roman" w:hAnsi="Times New Roman"/>
        </w:rPr>
        <w:tab/>
        <w:t xml:space="preserve"> 0.00 €</w:t>
      </w:r>
    </w:p>
    <w:p w14:paraId="12B6C510" w14:textId="77777777" w:rsidR="000D7E2C" w:rsidRPr="000D7E2C" w:rsidRDefault="000D7E2C" w:rsidP="000D7E2C">
      <w:pPr>
        <w:rPr>
          <w:rFonts w:ascii="Times New Roman" w:hAnsi="Times New Roman"/>
        </w:rPr>
      </w:pPr>
      <w:r w:rsidRPr="000D7E2C">
        <w:rPr>
          <w:rFonts w:ascii="Times New Roman" w:hAnsi="Times New Roman"/>
          <w:noProof/>
          <w:lang w:eastAsia="fr-FR"/>
        </w:rPr>
        <mc:AlternateContent>
          <mc:Choice Requires="wps">
            <w:drawing>
              <wp:anchor distT="0" distB="0" distL="114300" distR="114300" simplePos="0" relativeHeight="251667456" behindDoc="0" locked="0" layoutInCell="1" allowOverlap="1" wp14:anchorId="667E7611" wp14:editId="1C84522E">
                <wp:simplePos x="0" y="0"/>
                <wp:positionH relativeFrom="column">
                  <wp:posOffset>-499745</wp:posOffset>
                </wp:positionH>
                <wp:positionV relativeFrom="paragraph">
                  <wp:posOffset>199390</wp:posOffset>
                </wp:positionV>
                <wp:extent cx="6629400" cy="730250"/>
                <wp:effectExtent l="0" t="0" r="19050" b="12700"/>
                <wp:wrapNone/>
                <wp:docPr id="2106220293" name="Rectangle 2106220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30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BCCBD0" id="Rectangle 2106220293" o:spid="_x0000_s1026" style="position:absolute;margin-left:-39.35pt;margin-top:15.7pt;width:522pt;height: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" filled="f" strokecolor="windowText" strokeweight="1pt">
                <v:path arrowok="t"/>
              </v:rect>
            </w:pict>
          </mc:Fallback>
        </mc:AlternateContent>
      </w:r>
    </w:p>
    <w:p w14:paraId="08B2B90E" w14:textId="77777777" w:rsidR="000D7E2C" w:rsidRPr="000D7E2C" w:rsidRDefault="000D7E2C" w:rsidP="000D7E2C">
      <w:pPr>
        <w:spacing w:after="0"/>
        <w:ind w:left="-567"/>
        <w:rPr>
          <w:rFonts w:ascii="Times New Roman" w:hAnsi="Times New Roman"/>
          <w:u w:val="single"/>
        </w:rPr>
      </w:pPr>
      <w:r w:rsidRPr="000D7E2C">
        <w:rPr>
          <w:rFonts w:ascii="Times New Roman" w:hAnsi="Times New Roman"/>
          <w:u w:val="single"/>
        </w:rPr>
        <w:t>Soldes d’exécution :</w:t>
      </w:r>
    </w:p>
    <w:p w14:paraId="4B71F114" w14:textId="77777777" w:rsidR="000D7E2C" w:rsidRPr="000D7E2C" w:rsidRDefault="000D7E2C" w:rsidP="000D7E2C">
      <w:pPr>
        <w:spacing w:after="0"/>
        <w:ind w:left="-567"/>
        <w:rPr>
          <w:rFonts w:ascii="Times New Roman" w:hAnsi="Times New Roman"/>
        </w:rPr>
      </w:pPr>
      <w:r w:rsidRPr="000D7E2C">
        <w:rPr>
          <w:rFonts w:ascii="Times New Roman" w:hAnsi="Times New Roman"/>
        </w:rPr>
        <w:t xml:space="preserve">Un solde d’exécution </w:t>
      </w:r>
      <w:proofErr w:type="gramStart"/>
      <w:r w:rsidRPr="000D7E2C">
        <w:rPr>
          <w:rFonts w:ascii="Times New Roman" w:hAnsi="Times New Roman"/>
        </w:rPr>
        <w:t xml:space="preserve">( </w:t>
      </w:r>
      <w:r w:rsidRPr="000D7E2C">
        <w:rPr>
          <w:rFonts w:ascii="Times New Roman" w:hAnsi="Times New Roman"/>
          <w:noProof/>
        </w:rPr>
        <w:t>Excédent</w:t>
      </w:r>
      <w:proofErr w:type="gramEnd"/>
      <w:r w:rsidRPr="000D7E2C">
        <w:rPr>
          <w:rFonts w:ascii="Times New Roman" w:hAnsi="Times New Roman"/>
        </w:rPr>
        <w:t xml:space="preserve"> - 001) de la section d’investissement de :     573.11 €</w:t>
      </w:r>
    </w:p>
    <w:p w14:paraId="6D3A5F6F" w14:textId="77777777" w:rsidR="000D7E2C" w:rsidRPr="000D7E2C" w:rsidRDefault="000D7E2C" w:rsidP="000D7E2C">
      <w:pPr>
        <w:spacing w:after="0"/>
        <w:ind w:left="-567"/>
        <w:rPr>
          <w:rFonts w:ascii="Times New Roman" w:hAnsi="Times New Roman"/>
        </w:rPr>
      </w:pPr>
      <w:r w:rsidRPr="000D7E2C">
        <w:rPr>
          <w:rFonts w:ascii="Times New Roman" w:hAnsi="Times New Roman"/>
        </w:rPr>
        <w:t xml:space="preserve">Un solde d’exécution </w:t>
      </w:r>
      <w:proofErr w:type="gramStart"/>
      <w:r w:rsidRPr="000D7E2C">
        <w:rPr>
          <w:rFonts w:ascii="Times New Roman" w:hAnsi="Times New Roman"/>
        </w:rPr>
        <w:t xml:space="preserve">( </w:t>
      </w:r>
      <w:r w:rsidRPr="000D7E2C">
        <w:rPr>
          <w:rFonts w:ascii="Times New Roman" w:hAnsi="Times New Roman"/>
          <w:noProof/>
        </w:rPr>
        <w:t>Excédent</w:t>
      </w:r>
      <w:proofErr w:type="gramEnd"/>
      <w:r w:rsidRPr="000D7E2C">
        <w:rPr>
          <w:rFonts w:ascii="Times New Roman" w:hAnsi="Times New Roman"/>
        </w:rPr>
        <w:t xml:space="preserve"> - 002) de la section de fonctionnement de :  26 633.02 €</w:t>
      </w:r>
    </w:p>
    <w:p w14:paraId="736C16FD" w14:textId="77777777" w:rsidR="000D7E2C" w:rsidRPr="000D7E2C" w:rsidRDefault="000D7E2C" w:rsidP="000D7E2C">
      <w:pPr>
        <w:spacing w:after="0"/>
        <w:ind w:left="-567"/>
        <w:rPr>
          <w:rFonts w:ascii="Times New Roman" w:hAnsi="Times New Roman"/>
        </w:rPr>
      </w:pPr>
      <w:r w:rsidRPr="000D7E2C">
        <w:rPr>
          <w:rFonts w:ascii="Times New Roman" w:hAnsi="Times New Roman"/>
          <w:noProof/>
          <w:lang w:eastAsia="fr-FR"/>
        </w:rPr>
        <mc:AlternateContent>
          <mc:Choice Requires="wps">
            <w:drawing>
              <wp:anchor distT="0" distB="0" distL="114300" distR="114300" simplePos="0" relativeHeight="251668480" behindDoc="0" locked="0" layoutInCell="1" allowOverlap="1" wp14:anchorId="1B5166AF" wp14:editId="1CDD155A">
                <wp:simplePos x="0" y="0"/>
                <wp:positionH relativeFrom="column">
                  <wp:posOffset>-480695</wp:posOffset>
                </wp:positionH>
                <wp:positionV relativeFrom="paragraph">
                  <wp:posOffset>189865</wp:posOffset>
                </wp:positionV>
                <wp:extent cx="6629400" cy="730250"/>
                <wp:effectExtent l="0" t="0" r="19050" b="12700"/>
                <wp:wrapNone/>
                <wp:docPr id="1260409313" name="Rectangle 1260409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30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BA2ECF" id="Rectangle 1260409313" o:spid="_x0000_s1026" style="position:absolute;margin-left:-37.85pt;margin-top:14.95pt;width:522pt;height: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" filled="f" strokecolor="windowText" strokeweight="1pt">
                <v:path arrowok="t"/>
              </v:rect>
            </w:pict>
          </mc:Fallback>
        </mc:AlternateContent>
      </w:r>
    </w:p>
    <w:p w14:paraId="14BAD6E2" w14:textId="77777777" w:rsidR="000D7E2C" w:rsidRPr="000D7E2C" w:rsidRDefault="000D7E2C" w:rsidP="000D7E2C">
      <w:pPr>
        <w:spacing w:after="0"/>
        <w:ind w:left="-567"/>
        <w:rPr>
          <w:rFonts w:ascii="Times New Roman" w:hAnsi="Times New Roman"/>
        </w:rPr>
      </w:pPr>
      <w:r w:rsidRPr="000D7E2C">
        <w:rPr>
          <w:rFonts w:ascii="Times New Roman" w:hAnsi="Times New Roman"/>
          <w:u w:val="single"/>
        </w:rPr>
        <w:t>Restes à réaliser :</w:t>
      </w:r>
      <w:r w:rsidRPr="000D7E2C">
        <w:rPr>
          <w:rFonts w:ascii="Times New Roman" w:hAnsi="Times New Roman"/>
        </w:rPr>
        <w:t xml:space="preserve"> Par ailleurs, la section d’investissement laisse apparaître des restes à réaliser :</w:t>
      </w:r>
    </w:p>
    <w:p w14:paraId="5ED25006" w14:textId="77777777" w:rsidR="000D7E2C" w:rsidRPr="000D7E2C" w:rsidRDefault="000D7E2C" w:rsidP="000D7E2C">
      <w:pPr>
        <w:spacing w:after="0"/>
        <w:ind w:left="-567"/>
        <w:rPr>
          <w:rFonts w:ascii="Times New Roman" w:hAnsi="Times New Roman"/>
        </w:rPr>
      </w:pPr>
      <w:r w:rsidRPr="000D7E2C">
        <w:rPr>
          <w:rFonts w:ascii="Times New Roman" w:hAnsi="Times New Roman"/>
        </w:rPr>
        <w:t>En dépenses pour un montant de :       0.00 €</w:t>
      </w:r>
    </w:p>
    <w:p w14:paraId="4554F1A9" w14:textId="77777777" w:rsidR="000D7E2C" w:rsidRPr="000D7E2C" w:rsidRDefault="000D7E2C" w:rsidP="000D7E2C">
      <w:pPr>
        <w:spacing w:after="0"/>
        <w:ind w:left="-567"/>
        <w:rPr>
          <w:rFonts w:ascii="Times New Roman" w:hAnsi="Times New Roman"/>
        </w:rPr>
      </w:pPr>
      <w:r w:rsidRPr="000D7E2C">
        <w:rPr>
          <w:rFonts w:ascii="Times New Roman" w:hAnsi="Times New Roman"/>
        </w:rPr>
        <w:t>En recettes pour un montant de :         0.00 €</w:t>
      </w:r>
    </w:p>
    <w:p w14:paraId="66C7C76B" w14:textId="77777777" w:rsidR="000D7E2C" w:rsidRPr="000D7E2C" w:rsidRDefault="000D7E2C" w:rsidP="000D7E2C">
      <w:pPr>
        <w:spacing w:after="0"/>
        <w:ind w:left="-567"/>
        <w:rPr>
          <w:rFonts w:ascii="Times New Roman" w:hAnsi="Times New Roman"/>
        </w:rPr>
      </w:pPr>
    </w:p>
    <w:p w14:paraId="193A4AB6" w14:textId="77777777" w:rsidR="000D7E2C" w:rsidRPr="000D7E2C" w:rsidRDefault="000D7E2C" w:rsidP="000D7E2C">
      <w:pPr>
        <w:spacing w:after="0"/>
        <w:ind w:left="-567"/>
        <w:rPr>
          <w:rFonts w:ascii="Times New Roman" w:hAnsi="Times New Roman"/>
          <w:u w:val="single"/>
        </w:rPr>
      </w:pPr>
      <w:r w:rsidRPr="000D7E2C">
        <w:rPr>
          <w:rFonts w:ascii="Times New Roman" w:hAnsi="Times New Roman"/>
          <w:noProof/>
          <w:lang w:eastAsia="fr-FR"/>
        </w:rPr>
        <mc:AlternateContent>
          <mc:Choice Requires="wps">
            <w:drawing>
              <wp:anchor distT="0" distB="0" distL="114300" distR="114300" simplePos="0" relativeHeight="251669504" behindDoc="0" locked="0" layoutInCell="1" allowOverlap="1" wp14:anchorId="6888E600" wp14:editId="66EC72B4">
                <wp:simplePos x="0" y="0"/>
                <wp:positionH relativeFrom="column">
                  <wp:posOffset>-509270</wp:posOffset>
                </wp:positionH>
                <wp:positionV relativeFrom="paragraph">
                  <wp:posOffset>106045</wp:posOffset>
                </wp:positionV>
                <wp:extent cx="6629400" cy="527050"/>
                <wp:effectExtent l="0" t="0" r="19050" b="25400"/>
                <wp:wrapNone/>
                <wp:docPr id="1722956909" name="Rectangle 1722956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175D25F" id="Rectangle 1722956909" o:spid="_x0000_s1026" style="position:absolute;margin-left:-40.1pt;margin-top:8.35pt;width:522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" filled="f" strokecolor="windowText" strokeweight="1pt">
                <v:path arrowok="t"/>
              </v:rect>
            </w:pict>
          </mc:Fallback>
        </mc:AlternateContent>
      </w:r>
    </w:p>
    <w:p w14:paraId="6C50DEBD" w14:textId="77777777" w:rsidR="000D7E2C" w:rsidRPr="000D7E2C" w:rsidRDefault="000D7E2C" w:rsidP="000D7E2C">
      <w:pPr>
        <w:spacing w:after="0"/>
        <w:ind w:left="-567"/>
        <w:rPr>
          <w:rFonts w:ascii="Times New Roman" w:hAnsi="Times New Roman"/>
          <w:u w:val="single"/>
        </w:rPr>
      </w:pPr>
      <w:r w:rsidRPr="000D7E2C">
        <w:rPr>
          <w:rFonts w:ascii="Times New Roman" w:hAnsi="Times New Roman"/>
          <w:u w:val="single"/>
        </w:rPr>
        <w:t>Besoin net de la section d’investissement :</w:t>
      </w:r>
    </w:p>
    <w:p w14:paraId="481D6E29" w14:textId="1793BA45" w:rsidR="000D7E2C" w:rsidRPr="000D7E2C" w:rsidRDefault="000D7E2C" w:rsidP="000D7E2C">
      <w:pPr>
        <w:spacing w:after="0"/>
        <w:ind w:left="-567"/>
        <w:rPr>
          <w:rFonts w:ascii="Times New Roman" w:hAnsi="Times New Roman"/>
        </w:rPr>
      </w:pPr>
      <w:r w:rsidRPr="000D7E2C">
        <w:rPr>
          <w:rFonts w:ascii="Times New Roman" w:hAnsi="Times New Roman"/>
        </w:rPr>
        <w:t>Le besoin net de la section d’investissement peut donc être estimé à :  64 622.05 €</w:t>
      </w:r>
    </w:p>
    <w:p w14:paraId="2C17F33D" w14:textId="77777777" w:rsidR="000D7E2C" w:rsidRPr="000D7E2C" w:rsidRDefault="000D7E2C" w:rsidP="000D7E2C">
      <w:pPr>
        <w:ind w:left="-567"/>
        <w:rPr>
          <w:rFonts w:ascii="Times New Roman" w:hAnsi="Times New Roman"/>
        </w:rPr>
      </w:pPr>
      <w:r w:rsidRPr="000D7E2C">
        <w:rPr>
          <w:rFonts w:ascii="Times New Roman" w:hAnsi="Times New Roman"/>
          <w:noProof/>
          <w:lang w:eastAsia="fr-FR"/>
        </w:rPr>
        <mc:AlternateContent>
          <mc:Choice Requires="wps">
            <w:drawing>
              <wp:anchor distT="0" distB="0" distL="114300" distR="114300" simplePos="0" relativeHeight="251670528" behindDoc="0" locked="0" layoutInCell="1" allowOverlap="1" wp14:anchorId="17F94207" wp14:editId="5066C9D4">
                <wp:simplePos x="0" y="0"/>
                <wp:positionH relativeFrom="column">
                  <wp:posOffset>-518795</wp:posOffset>
                </wp:positionH>
                <wp:positionV relativeFrom="paragraph">
                  <wp:posOffset>636270</wp:posOffset>
                </wp:positionV>
                <wp:extent cx="6629400" cy="527050"/>
                <wp:effectExtent l="0" t="0" r="19050" b="25400"/>
                <wp:wrapNone/>
                <wp:docPr id="2061947311" name="Rectangle 2061947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B56AAF" id="Rectangle 2061947311" o:spid="_x0000_s1026" style="position:absolute;margin-left:-40.85pt;margin-top:50.1pt;width:522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" filled="f" strokecolor="windowText" strokeweight="1pt">
                <v:path arrowok="t"/>
              </v:rect>
            </w:pict>
          </mc:Fallback>
        </mc:AlternateContent>
      </w:r>
      <w:r w:rsidRPr="000D7E2C">
        <w:rPr>
          <w:rFonts w:ascii="Times New Roman" w:hAnsi="Times New Roman"/>
        </w:rPr>
        <w:t xml:space="preserve">Le résultat de la section de fonctionnement doit faire l’objet d’une affectation par </w:t>
      </w:r>
      <w:r w:rsidRPr="000D7E2C">
        <w:rPr>
          <w:rFonts w:ascii="Times New Roman" w:hAnsi="Times New Roman"/>
          <w:noProof/>
        </w:rPr>
        <w:t>LE CONSEIL MUNICIPAL</w:t>
      </w:r>
      <w:r w:rsidRPr="000D7E2C">
        <w:rPr>
          <w:rFonts w:ascii="Times New Roman" w:hAnsi="Times New Roman"/>
        </w:rPr>
        <w:t>, soit en report à nouveau pour incorporer une partie de ce résultat dans la section de fonctionnement, soit en réserve, pour assurer le financement de la section.</w:t>
      </w:r>
    </w:p>
    <w:p w14:paraId="2DDB248F" w14:textId="77777777" w:rsidR="000D7E2C" w:rsidRPr="000D7E2C" w:rsidRDefault="000D7E2C" w:rsidP="000D7E2C">
      <w:pPr>
        <w:spacing w:after="0"/>
        <w:ind w:left="-567"/>
        <w:rPr>
          <w:rFonts w:ascii="Times New Roman" w:hAnsi="Times New Roman"/>
          <w:u w:val="single"/>
        </w:rPr>
      </w:pPr>
      <w:r w:rsidRPr="000D7E2C">
        <w:rPr>
          <w:rFonts w:ascii="Times New Roman" w:hAnsi="Times New Roman"/>
          <w:u w:val="single"/>
        </w:rPr>
        <w:t>Compte 1068 :</w:t>
      </w:r>
    </w:p>
    <w:p w14:paraId="4B163AAB" w14:textId="77777777" w:rsidR="000D7E2C" w:rsidRPr="000D7E2C" w:rsidRDefault="000D7E2C" w:rsidP="000D7E2C">
      <w:pPr>
        <w:ind w:left="-567"/>
        <w:rPr>
          <w:rFonts w:ascii="Times New Roman" w:hAnsi="Times New Roman"/>
        </w:rPr>
      </w:pPr>
      <w:r w:rsidRPr="000D7E2C">
        <w:rPr>
          <w:rFonts w:ascii="Times New Roman" w:hAnsi="Times New Roman"/>
        </w:rPr>
        <w:t>Excédent de fonctionnement capitalisé (R1068) :  26 633.02 €</w:t>
      </w:r>
    </w:p>
    <w:p w14:paraId="2ED59F38" w14:textId="77777777" w:rsidR="000D7E2C" w:rsidRPr="000D7E2C" w:rsidRDefault="000D7E2C" w:rsidP="000D7E2C">
      <w:pPr>
        <w:ind w:left="-567"/>
        <w:rPr>
          <w:rFonts w:ascii="Times New Roman" w:hAnsi="Times New Roman"/>
        </w:rPr>
      </w:pPr>
      <w:r w:rsidRPr="000D7E2C">
        <w:rPr>
          <w:rFonts w:ascii="Times New Roman" w:hAnsi="Times New Roman"/>
          <w:noProof/>
          <w:lang w:eastAsia="fr-FR"/>
        </w:rPr>
        <mc:AlternateContent>
          <mc:Choice Requires="wps">
            <w:drawing>
              <wp:anchor distT="0" distB="0" distL="114300" distR="114300" simplePos="0" relativeHeight="251671552" behindDoc="0" locked="0" layoutInCell="1" allowOverlap="1" wp14:anchorId="1259A834" wp14:editId="149692BC">
                <wp:simplePos x="0" y="0"/>
                <wp:positionH relativeFrom="column">
                  <wp:posOffset>-499745</wp:posOffset>
                </wp:positionH>
                <wp:positionV relativeFrom="paragraph">
                  <wp:posOffset>203835</wp:posOffset>
                </wp:positionV>
                <wp:extent cx="6629400" cy="527050"/>
                <wp:effectExtent l="0" t="0" r="19050" b="25400"/>
                <wp:wrapNone/>
                <wp:docPr id="503374001" name="Rectangle 503374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F6CFC2" id="Rectangle 503374001" o:spid="_x0000_s1026" style="position:absolute;margin-left:-39.35pt;margin-top:16.05pt;width:522pt;height: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" filled="f" strokecolor="windowText" strokeweight="1pt">
                <v:path arrowok="t"/>
              </v:rect>
            </w:pict>
          </mc:Fallback>
        </mc:AlternateContent>
      </w:r>
    </w:p>
    <w:p w14:paraId="5449ECCD" w14:textId="77777777" w:rsidR="000D7E2C" w:rsidRPr="000D7E2C" w:rsidRDefault="000D7E2C" w:rsidP="000D7E2C">
      <w:pPr>
        <w:spacing w:after="0"/>
        <w:ind w:left="-567"/>
        <w:rPr>
          <w:rFonts w:ascii="Times New Roman" w:hAnsi="Times New Roman"/>
          <w:u w:val="single"/>
        </w:rPr>
      </w:pPr>
      <w:r w:rsidRPr="000D7E2C">
        <w:rPr>
          <w:rFonts w:ascii="Times New Roman" w:hAnsi="Times New Roman"/>
          <w:u w:val="single"/>
        </w:rPr>
        <w:t>Ligne 002 :</w:t>
      </w:r>
    </w:p>
    <w:p w14:paraId="330E5CEC" w14:textId="77777777" w:rsidR="000D7E2C" w:rsidRPr="000D7E2C" w:rsidRDefault="000D7E2C" w:rsidP="000D7E2C">
      <w:pPr>
        <w:spacing w:after="0"/>
        <w:ind w:left="-567"/>
        <w:rPr>
          <w:rFonts w:ascii="Times New Roman" w:hAnsi="Times New Roman"/>
          <w:noProof/>
        </w:rPr>
      </w:pPr>
      <w:r w:rsidRPr="000D7E2C">
        <w:rPr>
          <w:rFonts w:ascii="Times New Roman" w:hAnsi="Times New Roman"/>
        </w:rPr>
        <w:t>Excédent de résultat de fonctionnement reporté (R002) :       0.00 €</w:t>
      </w:r>
    </w:p>
    <w:p w14:paraId="490FAB84" w14:textId="77777777" w:rsidR="000D7E2C" w:rsidRPr="000D7E2C" w:rsidRDefault="000D7E2C" w:rsidP="000D7E2C">
      <w:pPr>
        <w:spacing w:after="0"/>
        <w:ind w:left="-567"/>
        <w:rPr>
          <w:rFonts w:ascii="Times New Roman" w:hAnsi="Times New Roman"/>
          <w:noProof/>
        </w:rPr>
      </w:pPr>
    </w:p>
    <w:p w14:paraId="7933C25D" w14:textId="77777777" w:rsidR="000D7E2C" w:rsidRPr="000D7E2C" w:rsidRDefault="000D7E2C" w:rsidP="000D7E2C">
      <w:pPr>
        <w:spacing w:after="0"/>
        <w:ind w:left="-567"/>
        <w:rPr>
          <w:rFonts w:ascii="Times New Roman" w:hAnsi="Times New Roman"/>
          <w:noProof/>
        </w:rPr>
      </w:pPr>
      <w:r w:rsidRPr="000D7E2C">
        <w:rPr>
          <w:rFonts w:ascii="Times New Roman" w:hAnsi="Times New Roman"/>
          <w:noProof/>
        </w:rPr>
        <w:t>Après en avoir délibéré, le conseil municipal, à l’unanimité :</w:t>
      </w:r>
    </w:p>
    <w:p w14:paraId="51B45AB4" w14:textId="77777777" w:rsidR="000D7E2C" w:rsidRDefault="000D7E2C" w:rsidP="000D7E2C">
      <w:pPr>
        <w:pStyle w:val="Paragraphedeliste"/>
        <w:numPr>
          <w:ilvl w:val="0"/>
          <w:numId w:val="11"/>
        </w:numPr>
        <w:spacing w:after="0" w:line="276" w:lineRule="auto"/>
        <w:rPr>
          <w:rFonts w:ascii="Times New Roman" w:hAnsi="Times New Roman"/>
          <w:noProof/>
        </w:rPr>
      </w:pPr>
      <w:r w:rsidRPr="000D7E2C">
        <w:rPr>
          <w:rFonts w:ascii="Times New Roman" w:hAnsi="Times New Roman"/>
          <w:noProof/>
        </w:rPr>
        <w:t>Approuve l’affectation du résultat présenté ci-dessus.</w:t>
      </w:r>
    </w:p>
    <w:p w14:paraId="4B8DAAF3" w14:textId="77777777" w:rsidR="000D7E2C" w:rsidRDefault="000D7E2C" w:rsidP="000D7E2C">
      <w:pPr>
        <w:spacing w:after="0" w:line="276" w:lineRule="auto"/>
        <w:rPr>
          <w:rFonts w:ascii="Times New Roman" w:hAnsi="Times New Roman"/>
          <w:noProof/>
        </w:rPr>
      </w:pPr>
    </w:p>
    <w:p w14:paraId="2D01B58D" w14:textId="77777777" w:rsidR="000D7E2C" w:rsidRPr="000D7E2C" w:rsidRDefault="000D7E2C" w:rsidP="000D7E2C">
      <w:pPr>
        <w:spacing w:after="0" w:line="276" w:lineRule="auto"/>
        <w:rPr>
          <w:rFonts w:ascii="Times New Roman" w:hAnsi="Times New Roman"/>
          <w:noProof/>
        </w:rPr>
      </w:pPr>
    </w:p>
    <w:p w14:paraId="36E633E0" w14:textId="77777777" w:rsidR="00DE4739" w:rsidRPr="00DE4739" w:rsidRDefault="00DE4739" w:rsidP="006746AF">
      <w:pPr>
        <w:spacing w:after="0" w:line="240" w:lineRule="auto"/>
        <w:rPr>
          <w:rFonts w:ascii="Times New Roman" w:eastAsia="Times New Roman" w:hAnsi="Times New Roman" w:cs="Times New Roman"/>
          <w:kern w:val="0"/>
          <w14:ligatures w14:val="none"/>
        </w:rPr>
      </w:pPr>
    </w:p>
    <w:p w14:paraId="3860E69A" w14:textId="7AEC2780" w:rsidR="00DE4739" w:rsidRPr="00DE4739" w:rsidRDefault="00DE4739" w:rsidP="00DE4739">
      <w:pPr>
        <w:spacing w:after="0" w:line="240" w:lineRule="auto"/>
        <w:jc w:val="center"/>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lastRenderedPageBreak/>
        <w:t>DELIBERATION n°2026</w:t>
      </w:r>
      <w:r w:rsidR="000D7E2C">
        <w:rPr>
          <w:rFonts w:ascii="Times New Roman" w:eastAsia="Times New Roman" w:hAnsi="Times New Roman" w:cs="Times New Roman"/>
          <w:kern w:val="0"/>
          <w14:ligatures w14:val="none"/>
        </w:rPr>
        <w:t>0423</w:t>
      </w:r>
      <w:r w:rsidR="009B29FC">
        <w:rPr>
          <w:rFonts w:ascii="Times New Roman" w:eastAsia="Times New Roman" w:hAnsi="Times New Roman" w:cs="Times New Roman"/>
          <w:kern w:val="0"/>
          <w14:ligatures w14:val="none"/>
        </w:rPr>
        <w:t xml:space="preserve"> - </w:t>
      </w:r>
      <w:r w:rsidRPr="00DE4739">
        <w:rPr>
          <w:rFonts w:ascii="Times New Roman" w:eastAsia="Times New Roman" w:hAnsi="Times New Roman" w:cs="Times New Roman"/>
          <w:kern w:val="0"/>
          <w14:ligatures w14:val="none"/>
        </w:rPr>
        <w:t>007</w:t>
      </w:r>
    </w:p>
    <w:p w14:paraId="322C3801" w14:textId="77777777" w:rsidR="00DE4739" w:rsidRPr="00DE4739" w:rsidRDefault="00DE4739" w:rsidP="00DE4739">
      <w:pPr>
        <w:spacing w:after="0" w:line="240" w:lineRule="auto"/>
        <w:jc w:val="both"/>
        <w:rPr>
          <w:rFonts w:ascii="Times New Roman" w:eastAsia="Times New Roman" w:hAnsi="Times New Roman" w:cs="Times New Roman"/>
          <w:b/>
          <w:bCs/>
          <w:kern w:val="0"/>
          <w:u w:val="single"/>
          <w14:ligatures w14:val="none"/>
        </w:rPr>
      </w:pPr>
    </w:p>
    <w:p w14:paraId="2AD17C6D" w14:textId="51727C0F" w:rsidR="000D7E2C" w:rsidRPr="000D7E2C" w:rsidRDefault="000D7E2C" w:rsidP="000D7E2C">
      <w:pPr>
        <w:jc w:val="both"/>
        <w:rPr>
          <w:rFonts w:ascii="Times New Roman" w:hAnsi="Times New Roman" w:cs="Times New Roman"/>
          <w:b/>
          <w:bCs/>
          <w:u w:val="single"/>
        </w:rPr>
      </w:pPr>
      <w:r w:rsidRPr="000D7E2C">
        <w:rPr>
          <w:rFonts w:ascii="Times New Roman" w:hAnsi="Times New Roman" w:cs="Times New Roman"/>
          <w:b/>
          <w:bCs/>
          <w:u w:val="single"/>
        </w:rPr>
        <w:t>Objet : VOTE DU TAUX DES TAXES DIRECTES LOCALES</w:t>
      </w:r>
    </w:p>
    <w:p w14:paraId="419F36F1" w14:textId="77777777" w:rsidR="000D7E2C" w:rsidRPr="000D7E2C" w:rsidRDefault="000D7E2C" w:rsidP="000D7E2C">
      <w:pPr>
        <w:numPr>
          <w:ilvl w:val="0"/>
          <w:numId w:val="12"/>
        </w:numPr>
        <w:spacing w:after="0" w:line="240" w:lineRule="auto"/>
        <w:jc w:val="both"/>
        <w:rPr>
          <w:rFonts w:ascii="Times New Roman" w:hAnsi="Times New Roman" w:cs="Times New Roman"/>
          <w:bCs/>
        </w:rPr>
      </w:pPr>
      <w:r w:rsidRPr="000D7E2C">
        <w:rPr>
          <w:rFonts w:ascii="Times New Roman" w:hAnsi="Times New Roman" w:cs="Times New Roman"/>
          <w:bCs/>
        </w:rPr>
        <w:t>Vu le Code des Collectivités Territoriales,</w:t>
      </w:r>
    </w:p>
    <w:p w14:paraId="140B911F" w14:textId="77777777" w:rsidR="000D7E2C" w:rsidRPr="000D7E2C" w:rsidRDefault="000D7E2C" w:rsidP="000D7E2C">
      <w:pPr>
        <w:numPr>
          <w:ilvl w:val="0"/>
          <w:numId w:val="12"/>
        </w:numPr>
        <w:spacing w:after="0" w:line="240" w:lineRule="auto"/>
        <w:jc w:val="both"/>
        <w:rPr>
          <w:rFonts w:ascii="Times New Roman" w:hAnsi="Times New Roman" w:cs="Times New Roman"/>
          <w:bCs/>
        </w:rPr>
      </w:pPr>
      <w:r w:rsidRPr="000D7E2C">
        <w:rPr>
          <w:rFonts w:ascii="Times New Roman" w:hAnsi="Times New Roman" w:cs="Times New Roman"/>
          <w:bCs/>
        </w:rPr>
        <w:t>La loi 80-10 du 10 janvier 1980, portant sur l’aménagement de la fiscalité directe locale, et notamment ses articles 2 et 3 aménagés par les articles 17 et 18 de la loi n°82-540 du 28 juin 1982,</w:t>
      </w:r>
    </w:p>
    <w:p w14:paraId="1ACB1660" w14:textId="77777777" w:rsidR="000D7E2C" w:rsidRPr="000D7E2C" w:rsidRDefault="000D7E2C" w:rsidP="000D7E2C">
      <w:pPr>
        <w:numPr>
          <w:ilvl w:val="0"/>
          <w:numId w:val="12"/>
        </w:numPr>
        <w:spacing w:after="0" w:line="240" w:lineRule="auto"/>
        <w:jc w:val="both"/>
        <w:rPr>
          <w:rFonts w:ascii="Times New Roman" w:hAnsi="Times New Roman" w:cs="Times New Roman"/>
          <w:bCs/>
        </w:rPr>
      </w:pPr>
      <w:r w:rsidRPr="000D7E2C">
        <w:rPr>
          <w:rFonts w:ascii="Times New Roman" w:hAnsi="Times New Roman" w:cs="Times New Roman"/>
          <w:bCs/>
        </w:rPr>
        <w:t>La loi 2019-1479 du 28 décembre 2019 de finances pour 2020 (notamment son article 16),</w:t>
      </w:r>
    </w:p>
    <w:p w14:paraId="7C26189E" w14:textId="77777777" w:rsidR="000D7E2C" w:rsidRPr="000D7E2C" w:rsidRDefault="000D7E2C" w:rsidP="000D7E2C">
      <w:pPr>
        <w:numPr>
          <w:ilvl w:val="0"/>
          <w:numId w:val="12"/>
        </w:numPr>
        <w:spacing w:after="0" w:line="240" w:lineRule="auto"/>
        <w:jc w:val="both"/>
        <w:rPr>
          <w:rFonts w:ascii="Times New Roman" w:hAnsi="Times New Roman" w:cs="Times New Roman"/>
          <w:bCs/>
        </w:rPr>
      </w:pPr>
      <w:r w:rsidRPr="000D7E2C">
        <w:rPr>
          <w:rFonts w:ascii="Times New Roman" w:hAnsi="Times New Roman" w:cs="Times New Roman"/>
          <w:bCs/>
        </w:rPr>
        <w:t>L’article 1639 du Code Général des Impôts. Considérant que la loi de finances pour 2020 susvisée a acté la suppression progressive de la taxe d’habitation (TH),</w:t>
      </w:r>
    </w:p>
    <w:p w14:paraId="5C8B6AFF" w14:textId="77777777" w:rsidR="000D7E2C" w:rsidRPr="000D7E2C" w:rsidRDefault="000D7E2C" w:rsidP="000D7E2C">
      <w:pPr>
        <w:jc w:val="both"/>
        <w:rPr>
          <w:rFonts w:ascii="Times New Roman" w:hAnsi="Times New Roman" w:cs="Times New Roman"/>
          <w:bCs/>
        </w:rPr>
      </w:pPr>
    </w:p>
    <w:p w14:paraId="11791A66" w14:textId="5A3C2C0B" w:rsidR="000D7E2C" w:rsidRPr="000D7E2C" w:rsidRDefault="000D7E2C" w:rsidP="000D7E2C">
      <w:pPr>
        <w:jc w:val="both"/>
        <w:rPr>
          <w:rFonts w:ascii="Times New Roman" w:hAnsi="Times New Roman" w:cs="Times New Roman"/>
          <w:bCs/>
        </w:rPr>
      </w:pPr>
      <w:r w:rsidRPr="000D7E2C">
        <w:rPr>
          <w:rFonts w:ascii="Times New Roman" w:hAnsi="Times New Roman" w:cs="Times New Roman"/>
          <w:bCs/>
        </w:rPr>
        <w:t>Après en avoir délibéré le conseil municipal par 14 voix pour et 0 voix contre.</w:t>
      </w:r>
    </w:p>
    <w:p w14:paraId="21F84936" w14:textId="4564E04F" w:rsidR="000D7E2C" w:rsidRPr="000D7E2C" w:rsidRDefault="000D7E2C" w:rsidP="000D7E2C">
      <w:pPr>
        <w:jc w:val="both"/>
        <w:rPr>
          <w:rFonts w:ascii="Times New Roman" w:hAnsi="Times New Roman" w:cs="Times New Roman"/>
          <w:bCs/>
        </w:rPr>
      </w:pPr>
      <w:r w:rsidRPr="000D7E2C">
        <w:rPr>
          <w:rFonts w:ascii="Times New Roman" w:hAnsi="Times New Roman" w:cs="Times New Roman"/>
          <w:bCs/>
        </w:rPr>
        <w:t>Décide d’appliquer pour l’année 2026 les taux suivants aux impôts directs locaux :</w:t>
      </w:r>
    </w:p>
    <w:tbl>
      <w:tblPr>
        <w:tblStyle w:val="Grilledutableau"/>
        <w:tblW w:w="0" w:type="auto"/>
        <w:tblLayout w:type="fixed"/>
        <w:tblLook w:val="04A0" w:firstRow="1" w:lastRow="0" w:firstColumn="1" w:lastColumn="0" w:noHBand="0" w:noVBand="1"/>
      </w:tblPr>
      <w:tblGrid>
        <w:gridCol w:w="1809"/>
        <w:gridCol w:w="1701"/>
        <w:gridCol w:w="1418"/>
        <w:gridCol w:w="1701"/>
        <w:gridCol w:w="1417"/>
      </w:tblGrid>
      <w:tr w:rsidR="000D7E2C" w:rsidRPr="000D7E2C" w14:paraId="4CC2A4C5" w14:textId="77777777" w:rsidTr="00060A66">
        <w:tc>
          <w:tcPr>
            <w:tcW w:w="1809" w:type="dxa"/>
          </w:tcPr>
          <w:p w14:paraId="4D1D53D7" w14:textId="77777777" w:rsidR="000D7E2C" w:rsidRPr="000D7E2C" w:rsidRDefault="000D7E2C" w:rsidP="00060A66">
            <w:pPr>
              <w:jc w:val="both"/>
              <w:rPr>
                <w:bCs/>
                <w:sz w:val="24"/>
                <w:szCs w:val="24"/>
              </w:rPr>
            </w:pPr>
          </w:p>
        </w:tc>
        <w:tc>
          <w:tcPr>
            <w:tcW w:w="1701" w:type="dxa"/>
          </w:tcPr>
          <w:p w14:paraId="792633EC" w14:textId="77777777" w:rsidR="000D7E2C" w:rsidRPr="000D7E2C" w:rsidRDefault="000D7E2C" w:rsidP="00060A66">
            <w:pPr>
              <w:jc w:val="both"/>
              <w:rPr>
                <w:bCs/>
                <w:sz w:val="24"/>
                <w:szCs w:val="24"/>
              </w:rPr>
            </w:pPr>
          </w:p>
          <w:p w14:paraId="49A2D640" w14:textId="77777777" w:rsidR="000D7E2C" w:rsidRPr="000D7E2C" w:rsidRDefault="000D7E2C" w:rsidP="00060A66">
            <w:pPr>
              <w:jc w:val="center"/>
              <w:rPr>
                <w:bCs/>
                <w:sz w:val="24"/>
                <w:szCs w:val="24"/>
              </w:rPr>
            </w:pPr>
            <w:r w:rsidRPr="000D7E2C">
              <w:rPr>
                <w:bCs/>
                <w:sz w:val="24"/>
                <w:szCs w:val="24"/>
              </w:rPr>
              <w:t>Taux 2025</w:t>
            </w:r>
          </w:p>
        </w:tc>
        <w:tc>
          <w:tcPr>
            <w:tcW w:w="1418" w:type="dxa"/>
          </w:tcPr>
          <w:p w14:paraId="07023649" w14:textId="77777777" w:rsidR="000D7E2C" w:rsidRPr="000D7E2C" w:rsidRDefault="000D7E2C" w:rsidP="00060A66">
            <w:pPr>
              <w:jc w:val="both"/>
              <w:rPr>
                <w:bCs/>
                <w:sz w:val="24"/>
                <w:szCs w:val="24"/>
              </w:rPr>
            </w:pPr>
          </w:p>
          <w:p w14:paraId="7AE94A9C" w14:textId="77777777" w:rsidR="000D7E2C" w:rsidRPr="000D7E2C" w:rsidRDefault="000D7E2C" w:rsidP="00060A66">
            <w:pPr>
              <w:jc w:val="center"/>
              <w:rPr>
                <w:bCs/>
                <w:sz w:val="24"/>
                <w:szCs w:val="24"/>
              </w:rPr>
            </w:pPr>
            <w:r w:rsidRPr="000D7E2C">
              <w:rPr>
                <w:bCs/>
                <w:sz w:val="24"/>
                <w:szCs w:val="24"/>
              </w:rPr>
              <w:t>Taux 2026 votés</w:t>
            </w:r>
          </w:p>
        </w:tc>
        <w:tc>
          <w:tcPr>
            <w:tcW w:w="1701" w:type="dxa"/>
          </w:tcPr>
          <w:p w14:paraId="62E0366F" w14:textId="77777777" w:rsidR="000D7E2C" w:rsidRPr="000D7E2C" w:rsidRDefault="000D7E2C" w:rsidP="00060A66">
            <w:pPr>
              <w:jc w:val="both"/>
              <w:rPr>
                <w:bCs/>
                <w:sz w:val="24"/>
                <w:szCs w:val="24"/>
              </w:rPr>
            </w:pPr>
            <w:r w:rsidRPr="000D7E2C">
              <w:rPr>
                <w:bCs/>
                <w:sz w:val="24"/>
                <w:szCs w:val="24"/>
              </w:rPr>
              <w:t>Bases prévisionnelles</w:t>
            </w:r>
          </w:p>
        </w:tc>
        <w:tc>
          <w:tcPr>
            <w:tcW w:w="1417" w:type="dxa"/>
          </w:tcPr>
          <w:p w14:paraId="4E953297" w14:textId="77777777" w:rsidR="000D7E2C" w:rsidRPr="000D7E2C" w:rsidRDefault="000D7E2C" w:rsidP="00060A66">
            <w:pPr>
              <w:jc w:val="both"/>
              <w:rPr>
                <w:bCs/>
                <w:sz w:val="24"/>
                <w:szCs w:val="24"/>
              </w:rPr>
            </w:pPr>
            <w:r w:rsidRPr="000D7E2C">
              <w:rPr>
                <w:bCs/>
                <w:sz w:val="24"/>
                <w:szCs w:val="24"/>
              </w:rPr>
              <w:t>Produits attendus</w:t>
            </w:r>
          </w:p>
        </w:tc>
      </w:tr>
      <w:tr w:rsidR="000D7E2C" w:rsidRPr="000D7E2C" w14:paraId="5E821724" w14:textId="77777777" w:rsidTr="00060A66">
        <w:tc>
          <w:tcPr>
            <w:tcW w:w="1809" w:type="dxa"/>
          </w:tcPr>
          <w:p w14:paraId="6237F234" w14:textId="77777777" w:rsidR="000D7E2C" w:rsidRPr="000D7E2C" w:rsidRDefault="000D7E2C" w:rsidP="00060A66">
            <w:pPr>
              <w:rPr>
                <w:bCs/>
                <w:sz w:val="24"/>
                <w:szCs w:val="24"/>
              </w:rPr>
            </w:pPr>
            <w:r w:rsidRPr="000D7E2C">
              <w:rPr>
                <w:bCs/>
                <w:sz w:val="24"/>
                <w:szCs w:val="24"/>
              </w:rPr>
              <w:t>Taxe Foncier bâti</w:t>
            </w:r>
          </w:p>
          <w:p w14:paraId="1753B086" w14:textId="77777777" w:rsidR="000D7E2C" w:rsidRPr="000D7E2C" w:rsidRDefault="000D7E2C" w:rsidP="00060A66">
            <w:pPr>
              <w:jc w:val="both"/>
              <w:rPr>
                <w:bCs/>
                <w:sz w:val="24"/>
                <w:szCs w:val="24"/>
              </w:rPr>
            </w:pPr>
          </w:p>
        </w:tc>
        <w:tc>
          <w:tcPr>
            <w:tcW w:w="1701" w:type="dxa"/>
          </w:tcPr>
          <w:p w14:paraId="00A7D349" w14:textId="77777777" w:rsidR="000D7E2C" w:rsidRPr="000D7E2C" w:rsidRDefault="000D7E2C" w:rsidP="00060A66">
            <w:pPr>
              <w:jc w:val="center"/>
              <w:rPr>
                <w:bCs/>
                <w:sz w:val="24"/>
                <w:szCs w:val="24"/>
              </w:rPr>
            </w:pPr>
            <w:r w:rsidRPr="000D7E2C">
              <w:rPr>
                <w:bCs/>
                <w:sz w:val="24"/>
                <w:szCs w:val="24"/>
              </w:rPr>
              <w:t>48.56 %</w:t>
            </w:r>
          </w:p>
        </w:tc>
        <w:tc>
          <w:tcPr>
            <w:tcW w:w="1418" w:type="dxa"/>
          </w:tcPr>
          <w:p w14:paraId="41613963" w14:textId="77777777" w:rsidR="000D7E2C" w:rsidRPr="000D7E2C" w:rsidRDefault="000D7E2C" w:rsidP="00060A66">
            <w:pPr>
              <w:jc w:val="center"/>
              <w:rPr>
                <w:bCs/>
                <w:sz w:val="24"/>
                <w:szCs w:val="24"/>
              </w:rPr>
            </w:pPr>
            <w:r w:rsidRPr="000D7E2C">
              <w:rPr>
                <w:bCs/>
                <w:sz w:val="24"/>
                <w:szCs w:val="24"/>
              </w:rPr>
              <w:t>48.56 %</w:t>
            </w:r>
          </w:p>
        </w:tc>
        <w:tc>
          <w:tcPr>
            <w:tcW w:w="1701" w:type="dxa"/>
          </w:tcPr>
          <w:p w14:paraId="49E368B3" w14:textId="77777777" w:rsidR="000D7E2C" w:rsidRPr="000D7E2C" w:rsidRDefault="000D7E2C" w:rsidP="00060A66">
            <w:pPr>
              <w:jc w:val="center"/>
              <w:rPr>
                <w:bCs/>
                <w:sz w:val="24"/>
                <w:szCs w:val="24"/>
              </w:rPr>
            </w:pPr>
            <w:r w:rsidRPr="000D7E2C">
              <w:rPr>
                <w:bCs/>
                <w:sz w:val="24"/>
                <w:szCs w:val="24"/>
              </w:rPr>
              <w:t>1 119 000</w:t>
            </w:r>
          </w:p>
        </w:tc>
        <w:tc>
          <w:tcPr>
            <w:tcW w:w="1417" w:type="dxa"/>
          </w:tcPr>
          <w:p w14:paraId="3434893F" w14:textId="77777777" w:rsidR="000D7E2C" w:rsidRPr="000D7E2C" w:rsidRDefault="000D7E2C" w:rsidP="00060A66">
            <w:pPr>
              <w:jc w:val="center"/>
              <w:rPr>
                <w:bCs/>
                <w:sz w:val="24"/>
                <w:szCs w:val="24"/>
              </w:rPr>
            </w:pPr>
            <w:r w:rsidRPr="000D7E2C">
              <w:rPr>
                <w:bCs/>
                <w:sz w:val="24"/>
                <w:szCs w:val="24"/>
              </w:rPr>
              <w:t>543 386 €</w:t>
            </w:r>
          </w:p>
        </w:tc>
      </w:tr>
      <w:tr w:rsidR="000D7E2C" w:rsidRPr="000D7E2C" w14:paraId="6B889CEB" w14:textId="77777777" w:rsidTr="00060A66">
        <w:tc>
          <w:tcPr>
            <w:tcW w:w="1809" w:type="dxa"/>
          </w:tcPr>
          <w:p w14:paraId="3FBEB770" w14:textId="77777777" w:rsidR="000D7E2C" w:rsidRPr="000D7E2C" w:rsidRDefault="000D7E2C" w:rsidP="00060A66">
            <w:pPr>
              <w:rPr>
                <w:bCs/>
                <w:sz w:val="24"/>
                <w:szCs w:val="24"/>
              </w:rPr>
            </w:pPr>
            <w:r w:rsidRPr="000D7E2C">
              <w:rPr>
                <w:bCs/>
                <w:sz w:val="24"/>
                <w:szCs w:val="24"/>
              </w:rPr>
              <w:t>Taxe Foncier non bâti</w:t>
            </w:r>
          </w:p>
          <w:p w14:paraId="12902B17" w14:textId="77777777" w:rsidR="000D7E2C" w:rsidRPr="000D7E2C" w:rsidRDefault="000D7E2C" w:rsidP="00060A66">
            <w:pPr>
              <w:jc w:val="both"/>
              <w:rPr>
                <w:bCs/>
                <w:sz w:val="24"/>
                <w:szCs w:val="24"/>
              </w:rPr>
            </w:pPr>
          </w:p>
        </w:tc>
        <w:tc>
          <w:tcPr>
            <w:tcW w:w="1701" w:type="dxa"/>
          </w:tcPr>
          <w:p w14:paraId="3FD1DE4F" w14:textId="77777777" w:rsidR="000D7E2C" w:rsidRPr="000D7E2C" w:rsidRDefault="000D7E2C" w:rsidP="00060A66">
            <w:pPr>
              <w:jc w:val="center"/>
              <w:rPr>
                <w:bCs/>
                <w:sz w:val="24"/>
                <w:szCs w:val="24"/>
              </w:rPr>
            </w:pPr>
            <w:r w:rsidRPr="000D7E2C">
              <w:rPr>
                <w:bCs/>
                <w:sz w:val="24"/>
                <w:szCs w:val="24"/>
              </w:rPr>
              <w:t>185 %</w:t>
            </w:r>
          </w:p>
        </w:tc>
        <w:tc>
          <w:tcPr>
            <w:tcW w:w="1418" w:type="dxa"/>
          </w:tcPr>
          <w:p w14:paraId="714A4514" w14:textId="77777777" w:rsidR="000D7E2C" w:rsidRPr="000D7E2C" w:rsidRDefault="000D7E2C" w:rsidP="00060A66">
            <w:pPr>
              <w:jc w:val="center"/>
              <w:rPr>
                <w:bCs/>
                <w:sz w:val="24"/>
                <w:szCs w:val="24"/>
              </w:rPr>
            </w:pPr>
            <w:r w:rsidRPr="000D7E2C">
              <w:rPr>
                <w:bCs/>
                <w:sz w:val="24"/>
                <w:szCs w:val="24"/>
              </w:rPr>
              <w:t>185 %</w:t>
            </w:r>
          </w:p>
        </w:tc>
        <w:tc>
          <w:tcPr>
            <w:tcW w:w="1701" w:type="dxa"/>
          </w:tcPr>
          <w:p w14:paraId="4948FBF0" w14:textId="77777777" w:rsidR="000D7E2C" w:rsidRPr="000D7E2C" w:rsidRDefault="000D7E2C" w:rsidP="00060A66">
            <w:pPr>
              <w:jc w:val="center"/>
              <w:rPr>
                <w:bCs/>
                <w:sz w:val="24"/>
                <w:szCs w:val="24"/>
              </w:rPr>
            </w:pPr>
            <w:r w:rsidRPr="000D7E2C">
              <w:rPr>
                <w:bCs/>
                <w:sz w:val="24"/>
                <w:szCs w:val="24"/>
              </w:rPr>
              <w:t>14 100</w:t>
            </w:r>
          </w:p>
        </w:tc>
        <w:tc>
          <w:tcPr>
            <w:tcW w:w="1417" w:type="dxa"/>
          </w:tcPr>
          <w:p w14:paraId="0FF600C7" w14:textId="77777777" w:rsidR="000D7E2C" w:rsidRPr="000D7E2C" w:rsidRDefault="000D7E2C" w:rsidP="00060A66">
            <w:pPr>
              <w:jc w:val="center"/>
              <w:rPr>
                <w:bCs/>
                <w:sz w:val="24"/>
                <w:szCs w:val="24"/>
              </w:rPr>
            </w:pPr>
            <w:r w:rsidRPr="000D7E2C">
              <w:rPr>
                <w:bCs/>
                <w:sz w:val="24"/>
                <w:szCs w:val="24"/>
              </w:rPr>
              <w:t>26 085 €</w:t>
            </w:r>
          </w:p>
        </w:tc>
      </w:tr>
      <w:tr w:rsidR="000D7E2C" w:rsidRPr="000D7E2C" w14:paraId="3DDDD9D9" w14:textId="77777777" w:rsidTr="00060A66">
        <w:tc>
          <w:tcPr>
            <w:tcW w:w="1809" w:type="dxa"/>
          </w:tcPr>
          <w:p w14:paraId="72F8E046" w14:textId="77777777" w:rsidR="000D7E2C" w:rsidRPr="000D7E2C" w:rsidRDefault="000D7E2C" w:rsidP="00060A66">
            <w:pPr>
              <w:jc w:val="both"/>
              <w:rPr>
                <w:bCs/>
                <w:sz w:val="24"/>
                <w:szCs w:val="24"/>
              </w:rPr>
            </w:pPr>
            <w:r w:rsidRPr="000D7E2C">
              <w:rPr>
                <w:bCs/>
                <w:sz w:val="24"/>
                <w:szCs w:val="24"/>
              </w:rPr>
              <w:t>Taxe habitation</w:t>
            </w:r>
          </w:p>
        </w:tc>
        <w:tc>
          <w:tcPr>
            <w:tcW w:w="1701" w:type="dxa"/>
          </w:tcPr>
          <w:p w14:paraId="50C0D5D7" w14:textId="77777777" w:rsidR="000D7E2C" w:rsidRPr="000D7E2C" w:rsidRDefault="000D7E2C" w:rsidP="00060A66">
            <w:pPr>
              <w:jc w:val="center"/>
              <w:rPr>
                <w:bCs/>
                <w:sz w:val="24"/>
                <w:szCs w:val="24"/>
              </w:rPr>
            </w:pPr>
            <w:r w:rsidRPr="000D7E2C">
              <w:rPr>
                <w:bCs/>
                <w:sz w:val="24"/>
                <w:szCs w:val="24"/>
              </w:rPr>
              <w:t>11.89 %</w:t>
            </w:r>
          </w:p>
          <w:p w14:paraId="10D86F0D" w14:textId="77777777" w:rsidR="000D7E2C" w:rsidRPr="000D7E2C" w:rsidRDefault="000D7E2C" w:rsidP="00060A66">
            <w:pPr>
              <w:jc w:val="center"/>
              <w:rPr>
                <w:bCs/>
                <w:sz w:val="24"/>
                <w:szCs w:val="24"/>
              </w:rPr>
            </w:pPr>
          </w:p>
        </w:tc>
        <w:tc>
          <w:tcPr>
            <w:tcW w:w="1418" w:type="dxa"/>
          </w:tcPr>
          <w:p w14:paraId="5A29064F" w14:textId="77777777" w:rsidR="000D7E2C" w:rsidRPr="000D7E2C" w:rsidRDefault="000D7E2C" w:rsidP="00060A66">
            <w:pPr>
              <w:jc w:val="center"/>
              <w:rPr>
                <w:bCs/>
                <w:sz w:val="24"/>
                <w:szCs w:val="24"/>
              </w:rPr>
            </w:pPr>
            <w:r w:rsidRPr="000D7E2C">
              <w:rPr>
                <w:bCs/>
                <w:sz w:val="24"/>
                <w:szCs w:val="24"/>
              </w:rPr>
              <w:t>11.89 %</w:t>
            </w:r>
          </w:p>
          <w:p w14:paraId="72E3F490" w14:textId="77777777" w:rsidR="000D7E2C" w:rsidRPr="000D7E2C" w:rsidRDefault="000D7E2C" w:rsidP="00060A66">
            <w:pPr>
              <w:jc w:val="center"/>
              <w:rPr>
                <w:bCs/>
                <w:sz w:val="24"/>
                <w:szCs w:val="24"/>
              </w:rPr>
            </w:pPr>
          </w:p>
        </w:tc>
        <w:tc>
          <w:tcPr>
            <w:tcW w:w="1701" w:type="dxa"/>
          </w:tcPr>
          <w:p w14:paraId="2E2A3FC9" w14:textId="77777777" w:rsidR="000D7E2C" w:rsidRPr="000D7E2C" w:rsidRDefault="000D7E2C" w:rsidP="00060A66">
            <w:pPr>
              <w:jc w:val="center"/>
              <w:rPr>
                <w:bCs/>
                <w:sz w:val="24"/>
                <w:szCs w:val="24"/>
              </w:rPr>
            </w:pPr>
            <w:r w:rsidRPr="000D7E2C">
              <w:rPr>
                <w:bCs/>
                <w:sz w:val="24"/>
                <w:szCs w:val="24"/>
              </w:rPr>
              <w:t>107 100</w:t>
            </w:r>
          </w:p>
          <w:p w14:paraId="25DDC515" w14:textId="77777777" w:rsidR="000D7E2C" w:rsidRPr="000D7E2C" w:rsidRDefault="000D7E2C" w:rsidP="00060A66">
            <w:pPr>
              <w:jc w:val="center"/>
              <w:rPr>
                <w:bCs/>
                <w:sz w:val="24"/>
                <w:szCs w:val="24"/>
              </w:rPr>
            </w:pPr>
          </w:p>
        </w:tc>
        <w:tc>
          <w:tcPr>
            <w:tcW w:w="1417" w:type="dxa"/>
          </w:tcPr>
          <w:p w14:paraId="47DE7FE9" w14:textId="77777777" w:rsidR="000D7E2C" w:rsidRPr="000D7E2C" w:rsidRDefault="000D7E2C" w:rsidP="00060A66">
            <w:pPr>
              <w:jc w:val="center"/>
              <w:rPr>
                <w:bCs/>
                <w:sz w:val="24"/>
                <w:szCs w:val="24"/>
              </w:rPr>
            </w:pPr>
            <w:r w:rsidRPr="000D7E2C">
              <w:rPr>
                <w:bCs/>
                <w:sz w:val="24"/>
                <w:szCs w:val="24"/>
              </w:rPr>
              <w:t>12 734 €</w:t>
            </w:r>
          </w:p>
        </w:tc>
      </w:tr>
    </w:tbl>
    <w:p w14:paraId="433C5B78" w14:textId="49FE17BB" w:rsidR="006F6333" w:rsidRDefault="000D7E2C" w:rsidP="006F6333">
      <w:pPr>
        <w:jc w:val="both"/>
        <w:rPr>
          <w:rFonts w:ascii="Times New Roman" w:hAnsi="Times New Roman" w:cs="Times New Roman"/>
          <w:bCs/>
        </w:rPr>
      </w:pPr>
      <w:r w:rsidRPr="000D7E2C">
        <w:rPr>
          <w:rFonts w:ascii="Times New Roman" w:hAnsi="Times New Roman" w:cs="Times New Roman"/>
          <w:bCs/>
        </w:rPr>
        <w:t>Charge Mr le Maire de procéder à la notification de cette délibération à l’administration fiscale.</w:t>
      </w:r>
    </w:p>
    <w:p w14:paraId="63E320BA" w14:textId="77777777" w:rsidR="006F6333" w:rsidRPr="006F6333" w:rsidRDefault="006F6333" w:rsidP="006F6333">
      <w:pPr>
        <w:jc w:val="both"/>
        <w:rPr>
          <w:rFonts w:ascii="Times New Roman" w:hAnsi="Times New Roman" w:cs="Times New Roman"/>
          <w:bCs/>
        </w:rPr>
      </w:pPr>
    </w:p>
    <w:p w14:paraId="3F18ADEC" w14:textId="7D8DD658" w:rsidR="00DE4739" w:rsidRPr="006F6333" w:rsidRDefault="00DE4739" w:rsidP="006F6333">
      <w:pPr>
        <w:spacing w:after="0" w:line="240" w:lineRule="auto"/>
        <w:jc w:val="center"/>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DELIBERATION n°20260</w:t>
      </w:r>
      <w:r w:rsidR="000D7E2C">
        <w:rPr>
          <w:rFonts w:ascii="Times New Roman" w:eastAsia="Times New Roman" w:hAnsi="Times New Roman" w:cs="Times New Roman"/>
          <w:kern w:val="0"/>
          <w14:ligatures w14:val="none"/>
        </w:rPr>
        <w:t>423</w:t>
      </w:r>
      <w:r w:rsidR="009B29FC">
        <w:rPr>
          <w:rFonts w:ascii="Times New Roman" w:eastAsia="Times New Roman" w:hAnsi="Times New Roman" w:cs="Times New Roman"/>
          <w:kern w:val="0"/>
          <w14:ligatures w14:val="none"/>
        </w:rPr>
        <w:t xml:space="preserve"> - </w:t>
      </w:r>
      <w:r w:rsidRPr="00DE4739">
        <w:rPr>
          <w:rFonts w:ascii="Times New Roman" w:eastAsia="Times New Roman" w:hAnsi="Times New Roman" w:cs="Times New Roman"/>
          <w:kern w:val="0"/>
          <w14:ligatures w14:val="none"/>
        </w:rPr>
        <w:t>008</w:t>
      </w:r>
    </w:p>
    <w:p w14:paraId="02CB3873" w14:textId="77777777" w:rsidR="000D7E2C" w:rsidRPr="000D7E2C" w:rsidRDefault="000D7E2C" w:rsidP="000D7E2C">
      <w:pPr>
        <w:spacing w:after="0" w:line="240" w:lineRule="auto"/>
        <w:jc w:val="both"/>
        <w:rPr>
          <w:rFonts w:ascii="Times New Roman" w:eastAsia="Times New Roman" w:hAnsi="Times New Roman" w:cs="Times New Roman"/>
          <w:b/>
          <w:bCs/>
          <w:kern w:val="0"/>
          <w:u w:val="single"/>
          <w14:ligatures w14:val="none"/>
        </w:rPr>
      </w:pPr>
      <w:r w:rsidRPr="000D7E2C">
        <w:rPr>
          <w:rFonts w:ascii="Times New Roman" w:eastAsia="Times New Roman" w:hAnsi="Times New Roman" w:cs="Times New Roman"/>
          <w:b/>
          <w:bCs/>
          <w:kern w:val="0"/>
          <w:u w:val="single"/>
          <w14:ligatures w14:val="none"/>
        </w:rPr>
        <w:t xml:space="preserve">Objet : Budgets 2026 de la commune, </w:t>
      </w:r>
    </w:p>
    <w:p w14:paraId="49415351" w14:textId="77777777" w:rsidR="000D7E2C" w:rsidRPr="000D7E2C" w:rsidRDefault="000D7E2C" w:rsidP="000D7E2C">
      <w:pPr>
        <w:spacing w:after="0" w:line="240" w:lineRule="auto"/>
        <w:jc w:val="both"/>
        <w:rPr>
          <w:rFonts w:ascii="Times New Roman" w:eastAsia="Times New Roman" w:hAnsi="Times New Roman" w:cs="Times New Roman"/>
          <w:b/>
          <w:bCs/>
          <w:kern w:val="0"/>
          <w:u w:val="single"/>
          <w14:ligatures w14:val="none"/>
        </w:rPr>
      </w:pPr>
    </w:p>
    <w:p w14:paraId="6A262577" w14:textId="77777777" w:rsidR="000D7E2C" w:rsidRPr="000D7E2C" w:rsidRDefault="000D7E2C" w:rsidP="000D7E2C">
      <w:pPr>
        <w:widowControl w:val="0"/>
        <w:suppressAutoHyphens/>
        <w:autoSpaceDN w:val="0"/>
        <w:spacing w:after="120" w:line="240" w:lineRule="auto"/>
        <w:jc w:val="both"/>
        <w:rPr>
          <w:rFonts w:ascii="Times New Roman" w:eastAsia="Andale Sans UI" w:hAnsi="Times New Roman" w:cs="Tahoma"/>
          <w:bCs/>
          <w:kern w:val="3"/>
          <w14:ligatures w14:val="none"/>
        </w:rPr>
      </w:pPr>
      <w:r w:rsidRPr="000D7E2C">
        <w:rPr>
          <w:rFonts w:ascii="Times New Roman" w:eastAsia="Andale Sans UI" w:hAnsi="Times New Roman" w:cs="Tahoma"/>
          <w:bCs/>
          <w:kern w:val="3"/>
          <w14:ligatures w14:val="none"/>
        </w:rPr>
        <w:t>Monsieur le Maire présente à l’assemblée délibérante le budget primitif de l’année 2026 dont les dépenses et les recettes en section de fonctionnement et d’investissement s’équilibre de la façon suivante :</w:t>
      </w:r>
    </w:p>
    <w:p w14:paraId="54782B4F" w14:textId="77777777" w:rsidR="000D7E2C" w:rsidRPr="000D7E2C" w:rsidRDefault="000D7E2C" w:rsidP="000D7E2C">
      <w:pPr>
        <w:widowControl w:val="0"/>
        <w:numPr>
          <w:ilvl w:val="0"/>
          <w:numId w:val="13"/>
        </w:numPr>
        <w:suppressAutoHyphens/>
        <w:autoSpaceDN w:val="0"/>
        <w:spacing w:after="120" w:line="240" w:lineRule="auto"/>
        <w:jc w:val="both"/>
        <w:rPr>
          <w:rFonts w:ascii="Times New Roman" w:eastAsia="Andale Sans UI" w:hAnsi="Times New Roman" w:cs="Tahoma"/>
          <w:b/>
          <w:kern w:val="3"/>
          <w14:ligatures w14:val="none"/>
        </w:rPr>
      </w:pPr>
      <w:r w:rsidRPr="000D7E2C">
        <w:rPr>
          <w:rFonts w:ascii="Times New Roman" w:eastAsia="Andale Sans UI" w:hAnsi="Times New Roman" w:cs="Tahoma"/>
          <w:b/>
          <w:kern w:val="3"/>
          <w14:ligatures w14:val="none"/>
        </w:rPr>
        <w:t xml:space="preserve">TOTAL </w:t>
      </w:r>
      <w:proofErr w:type="gramStart"/>
      <w:r w:rsidRPr="000D7E2C">
        <w:rPr>
          <w:rFonts w:ascii="Times New Roman" w:eastAsia="Andale Sans UI" w:hAnsi="Times New Roman" w:cs="Tahoma"/>
          <w:b/>
          <w:kern w:val="3"/>
          <w14:ligatures w14:val="none"/>
        </w:rPr>
        <w:t>dépenses</w:t>
      </w:r>
      <w:proofErr w:type="gramEnd"/>
      <w:r w:rsidRPr="000D7E2C">
        <w:rPr>
          <w:rFonts w:ascii="Times New Roman" w:eastAsia="Andale Sans UI" w:hAnsi="Times New Roman" w:cs="Tahoma"/>
          <w:b/>
          <w:kern w:val="3"/>
          <w14:ligatures w14:val="none"/>
        </w:rPr>
        <w:t xml:space="preserve"> de fonctionnement</w:t>
      </w:r>
      <w:r w:rsidRPr="000D7E2C">
        <w:rPr>
          <w:rFonts w:ascii="Times New Roman" w:eastAsia="Andale Sans UI" w:hAnsi="Times New Roman" w:cs="Tahoma"/>
          <w:b/>
          <w:kern w:val="3"/>
          <w14:ligatures w14:val="none"/>
        </w:rPr>
        <w:tab/>
      </w:r>
      <w:r w:rsidRPr="000D7E2C">
        <w:rPr>
          <w:rFonts w:ascii="Times New Roman" w:eastAsia="Andale Sans UI" w:hAnsi="Times New Roman" w:cs="Tahoma"/>
          <w:b/>
          <w:kern w:val="3"/>
          <w14:ligatures w14:val="none"/>
        </w:rPr>
        <w:tab/>
      </w:r>
      <w:r w:rsidRPr="000D7E2C">
        <w:rPr>
          <w:rFonts w:ascii="Times New Roman" w:eastAsia="Andale Sans UI" w:hAnsi="Times New Roman" w:cs="Tahoma"/>
          <w:b/>
          <w:kern w:val="3"/>
          <w14:ligatures w14:val="none"/>
        </w:rPr>
        <w:tab/>
      </w:r>
      <w:r w:rsidRPr="000D7E2C">
        <w:rPr>
          <w:rFonts w:ascii="Times New Roman" w:eastAsia="Andale Sans UI" w:hAnsi="Times New Roman" w:cs="Tahoma"/>
          <w:b/>
          <w:kern w:val="3"/>
          <w14:ligatures w14:val="none"/>
        </w:rPr>
        <w:tab/>
        <w:t>1 303 097.87 €</w:t>
      </w:r>
    </w:p>
    <w:p w14:paraId="3C83109B" w14:textId="6FFB2B37" w:rsidR="000D7E2C" w:rsidRPr="000D7E2C" w:rsidRDefault="000D7E2C" w:rsidP="000D7E2C">
      <w:pPr>
        <w:numPr>
          <w:ilvl w:val="0"/>
          <w:numId w:val="13"/>
        </w:numPr>
        <w:spacing w:after="0" w:line="240" w:lineRule="auto"/>
        <w:jc w:val="both"/>
        <w:rPr>
          <w:rFonts w:ascii="Times New Roman" w:eastAsia="Times New Roman" w:hAnsi="Times New Roman" w:cs="Times New Roman"/>
          <w:b/>
          <w:kern w:val="0"/>
          <w14:ligatures w14:val="none"/>
        </w:rPr>
      </w:pPr>
      <w:r w:rsidRPr="000D7E2C">
        <w:rPr>
          <w:rFonts w:ascii="Times New Roman" w:eastAsia="Times New Roman" w:hAnsi="Times New Roman" w:cs="Times New Roman"/>
          <w:b/>
          <w:kern w:val="0"/>
          <w14:ligatures w14:val="none"/>
        </w:rPr>
        <w:t>TOTAL recettes de fonctionnement </w:t>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t>1 303 097.87 €</w:t>
      </w:r>
    </w:p>
    <w:p w14:paraId="0B20EA5F" w14:textId="77777777" w:rsidR="000D7E2C" w:rsidRPr="000D7E2C" w:rsidRDefault="000D7E2C" w:rsidP="000D7E2C">
      <w:pPr>
        <w:spacing w:after="0" w:line="240" w:lineRule="auto"/>
        <w:ind w:left="4248"/>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ab/>
      </w:r>
      <w:r w:rsidRPr="000D7E2C">
        <w:rPr>
          <w:rFonts w:ascii="Times New Roman" w:eastAsia="Times New Roman" w:hAnsi="Times New Roman" w:cs="Times New Roman"/>
          <w:bCs/>
          <w:kern w:val="0"/>
          <w14:ligatures w14:val="none"/>
        </w:rPr>
        <w:tab/>
      </w:r>
      <w:r w:rsidRPr="000D7E2C">
        <w:rPr>
          <w:rFonts w:ascii="Times New Roman" w:eastAsia="Times New Roman" w:hAnsi="Times New Roman" w:cs="Times New Roman"/>
          <w:bCs/>
          <w:kern w:val="0"/>
          <w14:ligatures w14:val="none"/>
        </w:rPr>
        <w:tab/>
      </w:r>
      <w:r w:rsidRPr="000D7E2C">
        <w:rPr>
          <w:rFonts w:ascii="Times New Roman" w:eastAsia="Times New Roman" w:hAnsi="Times New Roman" w:cs="Times New Roman"/>
          <w:bCs/>
          <w:kern w:val="0"/>
          <w14:ligatures w14:val="none"/>
        </w:rPr>
        <w:tab/>
      </w:r>
    </w:p>
    <w:p w14:paraId="08CBECBF" w14:textId="77777777" w:rsidR="000D7E2C" w:rsidRPr="000D7E2C" w:rsidRDefault="000D7E2C" w:rsidP="000D7E2C">
      <w:pPr>
        <w:numPr>
          <w:ilvl w:val="0"/>
          <w:numId w:val="13"/>
        </w:numPr>
        <w:spacing w:after="0" w:line="240" w:lineRule="auto"/>
        <w:jc w:val="both"/>
        <w:rPr>
          <w:rFonts w:ascii="Times New Roman" w:eastAsia="Times New Roman" w:hAnsi="Times New Roman" w:cs="Times New Roman"/>
          <w:b/>
          <w:kern w:val="0"/>
          <w14:ligatures w14:val="none"/>
        </w:rPr>
      </w:pPr>
      <w:r w:rsidRPr="000D7E2C">
        <w:rPr>
          <w:rFonts w:ascii="Times New Roman" w:eastAsia="Times New Roman" w:hAnsi="Times New Roman" w:cs="Times New Roman"/>
          <w:b/>
          <w:kern w:val="0"/>
          <w14:ligatures w14:val="none"/>
        </w:rPr>
        <w:t xml:space="preserve">TOTAL </w:t>
      </w:r>
      <w:proofErr w:type="gramStart"/>
      <w:r w:rsidRPr="000D7E2C">
        <w:rPr>
          <w:rFonts w:ascii="Times New Roman" w:eastAsia="Times New Roman" w:hAnsi="Times New Roman" w:cs="Times New Roman"/>
          <w:b/>
          <w:kern w:val="0"/>
          <w14:ligatures w14:val="none"/>
        </w:rPr>
        <w:t>dépenses</w:t>
      </w:r>
      <w:proofErr w:type="gramEnd"/>
      <w:r w:rsidRPr="000D7E2C">
        <w:rPr>
          <w:rFonts w:ascii="Times New Roman" w:eastAsia="Times New Roman" w:hAnsi="Times New Roman" w:cs="Times New Roman"/>
          <w:b/>
          <w:kern w:val="0"/>
          <w14:ligatures w14:val="none"/>
        </w:rPr>
        <w:t xml:space="preserve"> investissement : </w:t>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t>617 359.81 €</w:t>
      </w:r>
    </w:p>
    <w:p w14:paraId="124611A3" w14:textId="77777777" w:rsidR="000D7E2C" w:rsidRPr="000D7E2C" w:rsidRDefault="000D7E2C" w:rsidP="000D7E2C">
      <w:pPr>
        <w:spacing w:after="0" w:line="240" w:lineRule="auto"/>
        <w:ind w:firstLine="708"/>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Propositions :</w:t>
      </w:r>
      <w:r w:rsidRPr="000D7E2C">
        <w:rPr>
          <w:rFonts w:ascii="Times New Roman" w:eastAsia="Times New Roman" w:hAnsi="Times New Roman" w:cs="Times New Roman"/>
          <w:bCs/>
          <w:kern w:val="0"/>
          <w14:ligatures w14:val="none"/>
        </w:rPr>
        <w:tab/>
        <w:t>546 359.81 €</w:t>
      </w:r>
    </w:p>
    <w:p w14:paraId="3FDFAF59" w14:textId="11B5D578" w:rsidR="000D7E2C" w:rsidRPr="000D7E2C" w:rsidRDefault="000D7E2C" w:rsidP="000D7E2C">
      <w:pPr>
        <w:spacing w:after="0" w:line="240" w:lineRule="auto"/>
        <w:ind w:firstLine="708"/>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RAR :</w:t>
      </w:r>
      <w:proofErr w:type="gramStart"/>
      <w:r w:rsidRPr="000D7E2C">
        <w:rPr>
          <w:rFonts w:ascii="Times New Roman" w:eastAsia="Times New Roman" w:hAnsi="Times New Roman" w:cs="Times New Roman"/>
          <w:bCs/>
          <w:kern w:val="0"/>
          <w14:ligatures w14:val="none"/>
        </w:rPr>
        <w:tab/>
        <w:t xml:space="preserve">  </w:t>
      </w:r>
      <w:r w:rsidRPr="000D7E2C">
        <w:rPr>
          <w:rFonts w:ascii="Times New Roman" w:eastAsia="Times New Roman" w:hAnsi="Times New Roman" w:cs="Times New Roman"/>
          <w:bCs/>
          <w:kern w:val="0"/>
          <w14:ligatures w14:val="none"/>
        </w:rPr>
        <w:tab/>
      </w:r>
      <w:proofErr w:type="gramEnd"/>
      <w:r w:rsidRPr="000D7E2C">
        <w:rPr>
          <w:rFonts w:ascii="Times New Roman" w:eastAsia="Times New Roman" w:hAnsi="Times New Roman" w:cs="Times New Roman"/>
          <w:bCs/>
          <w:kern w:val="0"/>
          <w14:ligatures w14:val="none"/>
        </w:rPr>
        <w:t>61 000.00 €</w:t>
      </w:r>
    </w:p>
    <w:p w14:paraId="0356C56C" w14:textId="77777777" w:rsidR="000D7E2C" w:rsidRPr="000D7E2C" w:rsidRDefault="000D7E2C" w:rsidP="000D7E2C">
      <w:pPr>
        <w:numPr>
          <w:ilvl w:val="0"/>
          <w:numId w:val="13"/>
        </w:numPr>
        <w:spacing w:after="0" w:line="240" w:lineRule="auto"/>
        <w:contextualSpacing/>
        <w:jc w:val="both"/>
        <w:rPr>
          <w:rFonts w:ascii="Times New Roman" w:eastAsia="Times New Roman" w:hAnsi="Times New Roman" w:cs="Times New Roman"/>
          <w:b/>
          <w:kern w:val="0"/>
          <w14:ligatures w14:val="none"/>
        </w:rPr>
      </w:pPr>
      <w:r w:rsidRPr="000D7E2C">
        <w:rPr>
          <w:rFonts w:ascii="Times New Roman" w:eastAsia="Times New Roman" w:hAnsi="Times New Roman" w:cs="Times New Roman"/>
          <w:b/>
          <w:kern w:val="0"/>
          <w14:ligatures w14:val="none"/>
        </w:rPr>
        <w:t xml:space="preserve">TOTAL recettes investissement : </w:t>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r>
      <w:r w:rsidRPr="000D7E2C">
        <w:rPr>
          <w:rFonts w:ascii="Times New Roman" w:eastAsia="Times New Roman" w:hAnsi="Times New Roman" w:cs="Times New Roman"/>
          <w:b/>
          <w:kern w:val="0"/>
          <w14:ligatures w14:val="none"/>
        </w:rPr>
        <w:tab/>
        <w:t>617 359.81 €</w:t>
      </w:r>
    </w:p>
    <w:p w14:paraId="32E07CC7" w14:textId="77777777" w:rsidR="000D7E2C" w:rsidRPr="000D7E2C" w:rsidRDefault="000D7E2C" w:rsidP="000D7E2C">
      <w:pPr>
        <w:spacing w:after="0" w:line="240" w:lineRule="auto"/>
        <w:ind w:firstLine="708"/>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Crédits votés :</w:t>
      </w:r>
      <w:r w:rsidRPr="000D7E2C">
        <w:rPr>
          <w:rFonts w:ascii="Times New Roman" w:eastAsia="Times New Roman" w:hAnsi="Times New Roman" w:cs="Times New Roman"/>
          <w:bCs/>
          <w:kern w:val="0"/>
          <w14:ligatures w14:val="none"/>
        </w:rPr>
        <w:tab/>
        <w:t>546 359.81 €</w:t>
      </w:r>
    </w:p>
    <w:p w14:paraId="691FAF23" w14:textId="77777777" w:rsidR="000D7E2C" w:rsidRPr="000D7E2C" w:rsidRDefault="000D7E2C" w:rsidP="000D7E2C">
      <w:pPr>
        <w:spacing w:after="0" w:line="240" w:lineRule="auto"/>
        <w:ind w:firstLine="708"/>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RAR :</w:t>
      </w:r>
      <w:proofErr w:type="gramStart"/>
      <w:r w:rsidRPr="000D7E2C">
        <w:rPr>
          <w:rFonts w:ascii="Times New Roman" w:eastAsia="Times New Roman" w:hAnsi="Times New Roman" w:cs="Times New Roman"/>
          <w:bCs/>
          <w:kern w:val="0"/>
          <w14:ligatures w14:val="none"/>
        </w:rPr>
        <w:tab/>
        <w:t xml:space="preserve">  </w:t>
      </w:r>
      <w:r w:rsidRPr="000D7E2C">
        <w:rPr>
          <w:rFonts w:ascii="Times New Roman" w:eastAsia="Times New Roman" w:hAnsi="Times New Roman" w:cs="Times New Roman"/>
          <w:bCs/>
          <w:kern w:val="0"/>
          <w14:ligatures w14:val="none"/>
        </w:rPr>
        <w:tab/>
      </w:r>
      <w:proofErr w:type="gramEnd"/>
      <w:r w:rsidRPr="000D7E2C">
        <w:rPr>
          <w:rFonts w:ascii="Times New Roman" w:eastAsia="Times New Roman" w:hAnsi="Times New Roman" w:cs="Times New Roman"/>
          <w:bCs/>
          <w:kern w:val="0"/>
          <w14:ligatures w14:val="none"/>
        </w:rPr>
        <w:t xml:space="preserve">  61 000.00 €</w:t>
      </w:r>
    </w:p>
    <w:p w14:paraId="7F8ED18A"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p>
    <w:p w14:paraId="250996B1"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 xml:space="preserve">Le Conseil Municipal procède donc au vote : </w:t>
      </w:r>
    </w:p>
    <w:p w14:paraId="7BE6CC01"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Présents : 14</w:t>
      </w:r>
      <w:r w:rsidRPr="000D7E2C">
        <w:rPr>
          <w:rFonts w:ascii="Times New Roman" w:eastAsia="Times New Roman" w:hAnsi="Times New Roman" w:cs="Times New Roman"/>
          <w:bCs/>
          <w:kern w:val="0"/>
          <w14:ligatures w14:val="none"/>
        </w:rPr>
        <w:tab/>
      </w:r>
      <w:r w:rsidRPr="000D7E2C">
        <w:rPr>
          <w:rFonts w:ascii="Times New Roman" w:eastAsia="Times New Roman" w:hAnsi="Times New Roman" w:cs="Times New Roman"/>
          <w:bCs/>
          <w:kern w:val="0"/>
          <w14:ligatures w14:val="none"/>
        </w:rPr>
        <w:tab/>
      </w:r>
    </w:p>
    <w:p w14:paraId="602D3C0C"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Exprimés : 14</w:t>
      </w:r>
      <w:r w:rsidRPr="000D7E2C">
        <w:rPr>
          <w:rFonts w:ascii="Times New Roman" w:eastAsia="Times New Roman" w:hAnsi="Times New Roman" w:cs="Times New Roman"/>
          <w:bCs/>
          <w:kern w:val="0"/>
          <w14:ligatures w14:val="none"/>
        </w:rPr>
        <w:tab/>
      </w:r>
      <w:r w:rsidRPr="000D7E2C">
        <w:rPr>
          <w:rFonts w:ascii="Times New Roman" w:eastAsia="Times New Roman" w:hAnsi="Times New Roman" w:cs="Times New Roman"/>
          <w:bCs/>
          <w:kern w:val="0"/>
          <w14:ligatures w14:val="none"/>
        </w:rPr>
        <w:tab/>
      </w:r>
    </w:p>
    <w:p w14:paraId="42657199"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p>
    <w:p w14:paraId="48C3E13C"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 xml:space="preserve">Vote </w:t>
      </w:r>
      <w:r w:rsidRPr="000D7E2C">
        <w:rPr>
          <w:rFonts w:ascii="Times New Roman" w:eastAsia="Times New Roman" w:hAnsi="Times New Roman" w:cs="Times New Roman"/>
          <w:bCs/>
          <w:kern w:val="0"/>
          <w14:ligatures w14:val="none"/>
        </w:rPr>
        <w:tab/>
        <w:t xml:space="preserve">Pour : </w:t>
      </w:r>
      <w:r w:rsidRPr="000D7E2C">
        <w:rPr>
          <w:rFonts w:ascii="Times New Roman" w:eastAsia="Times New Roman" w:hAnsi="Times New Roman" w:cs="Times New Roman"/>
          <w:bCs/>
          <w:kern w:val="0"/>
          <w14:ligatures w14:val="none"/>
        </w:rPr>
        <w:tab/>
        <w:t>14</w:t>
      </w:r>
      <w:r w:rsidRPr="000D7E2C">
        <w:rPr>
          <w:rFonts w:ascii="Times New Roman" w:eastAsia="Times New Roman" w:hAnsi="Times New Roman" w:cs="Times New Roman"/>
          <w:bCs/>
          <w:kern w:val="0"/>
          <w14:ligatures w14:val="none"/>
        </w:rPr>
        <w:tab/>
      </w:r>
    </w:p>
    <w:p w14:paraId="1DA48ECB"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ab/>
        <w:t>Contre : 0</w:t>
      </w:r>
      <w:r w:rsidRPr="000D7E2C">
        <w:rPr>
          <w:rFonts w:ascii="Times New Roman" w:eastAsia="Times New Roman" w:hAnsi="Times New Roman" w:cs="Times New Roman"/>
          <w:bCs/>
          <w:kern w:val="0"/>
          <w14:ligatures w14:val="none"/>
        </w:rPr>
        <w:tab/>
      </w:r>
    </w:p>
    <w:p w14:paraId="4D06CCF9"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p>
    <w:p w14:paraId="18F25463" w14:textId="77777777" w:rsidR="000D7E2C" w:rsidRPr="000D7E2C" w:rsidRDefault="000D7E2C" w:rsidP="000D7E2C">
      <w:pPr>
        <w:spacing w:after="0" w:line="240" w:lineRule="auto"/>
        <w:jc w:val="both"/>
        <w:rPr>
          <w:rFonts w:ascii="Times New Roman" w:eastAsia="Times New Roman" w:hAnsi="Times New Roman" w:cs="Times New Roman"/>
          <w:bCs/>
          <w:kern w:val="0"/>
          <w14:ligatures w14:val="none"/>
        </w:rPr>
      </w:pPr>
      <w:r w:rsidRPr="000D7E2C">
        <w:rPr>
          <w:rFonts w:ascii="Times New Roman" w:eastAsia="Times New Roman" w:hAnsi="Times New Roman" w:cs="Times New Roman"/>
          <w:bCs/>
          <w:kern w:val="0"/>
          <w14:ligatures w14:val="none"/>
        </w:rPr>
        <w:t>Le conseil municipal adopte donc le budget 2026 de la commune.</w:t>
      </w:r>
    </w:p>
    <w:p w14:paraId="07B26B72" w14:textId="77777777" w:rsidR="003966F0" w:rsidRDefault="003966F0" w:rsidP="006D4FC8">
      <w:pPr>
        <w:spacing w:after="0" w:line="240" w:lineRule="auto"/>
        <w:rPr>
          <w:rFonts w:ascii="Times New Roman" w:eastAsia="Times New Roman" w:hAnsi="Times New Roman" w:cs="Times New Roman"/>
          <w:kern w:val="0"/>
          <w:lang w:eastAsia="fr-FR"/>
          <w14:ligatures w14:val="none"/>
        </w:rPr>
      </w:pPr>
    </w:p>
    <w:p w14:paraId="0F1ED1C4" w14:textId="09A4809B" w:rsidR="003966F0" w:rsidRPr="003966F0" w:rsidRDefault="003966F0" w:rsidP="003966F0">
      <w:pPr>
        <w:spacing w:after="0" w:line="240" w:lineRule="auto"/>
        <w:jc w:val="center"/>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DELIBERATION n°202</w:t>
      </w:r>
      <w:r w:rsidR="00E504DD">
        <w:rPr>
          <w:rFonts w:ascii="Times New Roman" w:eastAsia="Times New Roman" w:hAnsi="Times New Roman" w:cs="Times New Roman"/>
          <w:kern w:val="0"/>
          <w14:ligatures w14:val="none"/>
        </w:rPr>
        <w:t>60423</w:t>
      </w:r>
      <w:r w:rsidR="009B29FC">
        <w:rPr>
          <w:rFonts w:ascii="Times New Roman" w:eastAsia="Times New Roman" w:hAnsi="Times New Roman" w:cs="Times New Roman"/>
          <w:kern w:val="0"/>
          <w14:ligatures w14:val="none"/>
        </w:rPr>
        <w:t xml:space="preserve"> - </w:t>
      </w:r>
      <w:r w:rsidRPr="003966F0">
        <w:rPr>
          <w:rFonts w:ascii="Times New Roman" w:eastAsia="Times New Roman" w:hAnsi="Times New Roman" w:cs="Times New Roman"/>
          <w:kern w:val="0"/>
          <w14:ligatures w14:val="none"/>
        </w:rPr>
        <w:t>009</w:t>
      </w:r>
    </w:p>
    <w:p w14:paraId="1195B302" w14:textId="77777777" w:rsidR="00E504DD" w:rsidRDefault="00E504DD" w:rsidP="00E504DD">
      <w:pPr>
        <w:spacing w:after="0" w:line="240" w:lineRule="auto"/>
        <w:jc w:val="both"/>
        <w:rPr>
          <w:rFonts w:ascii="Times New Roman" w:eastAsia="Times New Roman" w:hAnsi="Times New Roman" w:cs="Times New Roman"/>
          <w:b/>
          <w:bCs/>
          <w:kern w:val="0"/>
          <w:u w:val="single"/>
          <w14:ligatures w14:val="none"/>
        </w:rPr>
      </w:pPr>
    </w:p>
    <w:p w14:paraId="6C08AC36" w14:textId="1B908046" w:rsidR="00E504DD" w:rsidRPr="00E504DD" w:rsidRDefault="00E504DD" w:rsidP="00E504DD">
      <w:pPr>
        <w:spacing w:after="0" w:line="240" w:lineRule="auto"/>
        <w:jc w:val="both"/>
        <w:rPr>
          <w:rFonts w:ascii="Times New Roman" w:eastAsia="Times New Roman" w:hAnsi="Times New Roman" w:cs="Times New Roman"/>
          <w:b/>
          <w:bCs/>
          <w:kern w:val="0"/>
          <w:u w:val="single"/>
          <w14:ligatures w14:val="none"/>
        </w:rPr>
      </w:pPr>
      <w:r w:rsidRPr="00E504DD">
        <w:rPr>
          <w:rFonts w:ascii="Times New Roman" w:eastAsia="Times New Roman" w:hAnsi="Times New Roman" w:cs="Times New Roman"/>
          <w:b/>
          <w:bCs/>
          <w:kern w:val="0"/>
          <w:u w:val="single"/>
          <w14:ligatures w14:val="none"/>
        </w:rPr>
        <w:t xml:space="preserve">Objet : Budgets annexe 2026 multiple rural </w:t>
      </w:r>
    </w:p>
    <w:p w14:paraId="23C377A6" w14:textId="77777777" w:rsidR="00E504DD" w:rsidRPr="00E504DD" w:rsidRDefault="00E504DD" w:rsidP="00E504DD">
      <w:pPr>
        <w:spacing w:after="0" w:line="240" w:lineRule="auto"/>
        <w:jc w:val="both"/>
        <w:rPr>
          <w:rFonts w:ascii="Times New Roman" w:eastAsia="Times New Roman" w:hAnsi="Times New Roman" w:cs="Times New Roman"/>
          <w:b/>
          <w:bCs/>
          <w:kern w:val="0"/>
          <w:u w:val="single"/>
          <w14:ligatures w14:val="none"/>
        </w:rPr>
      </w:pPr>
    </w:p>
    <w:p w14:paraId="1CD1E1AA"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Monsieur le Maire présente le budget primitif 2026 du budget annexe multiple rural :</w:t>
      </w:r>
    </w:p>
    <w:p w14:paraId="3ACAFFBD" w14:textId="77777777" w:rsidR="00E504DD" w:rsidRPr="00E504DD" w:rsidRDefault="00E504DD" w:rsidP="00E504DD">
      <w:pPr>
        <w:numPr>
          <w:ilvl w:val="0"/>
          <w:numId w:val="13"/>
        </w:numPr>
        <w:spacing w:after="0" w:line="240" w:lineRule="auto"/>
        <w:jc w:val="both"/>
        <w:rPr>
          <w:rFonts w:ascii="Times New Roman" w:eastAsia="Times New Roman" w:hAnsi="Times New Roman" w:cs="Times New Roman"/>
          <w:b/>
          <w:kern w:val="0"/>
          <w14:ligatures w14:val="none"/>
        </w:rPr>
      </w:pPr>
      <w:r w:rsidRPr="00E504DD">
        <w:rPr>
          <w:rFonts w:ascii="Times New Roman" w:eastAsia="Times New Roman" w:hAnsi="Times New Roman" w:cs="Times New Roman"/>
          <w:b/>
          <w:kern w:val="0"/>
          <w14:ligatures w14:val="none"/>
        </w:rPr>
        <w:t xml:space="preserve">TOTAL </w:t>
      </w:r>
      <w:proofErr w:type="gramStart"/>
      <w:r w:rsidRPr="00E504DD">
        <w:rPr>
          <w:rFonts w:ascii="Times New Roman" w:eastAsia="Times New Roman" w:hAnsi="Times New Roman" w:cs="Times New Roman"/>
          <w:b/>
          <w:kern w:val="0"/>
          <w14:ligatures w14:val="none"/>
        </w:rPr>
        <w:t>dépenses</w:t>
      </w:r>
      <w:proofErr w:type="gramEnd"/>
      <w:r w:rsidRPr="00E504DD">
        <w:rPr>
          <w:rFonts w:ascii="Times New Roman" w:eastAsia="Times New Roman" w:hAnsi="Times New Roman" w:cs="Times New Roman"/>
          <w:b/>
          <w:kern w:val="0"/>
          <w14:ligatures w14:val="none"/>
        </w:rPr>
        <w:t xml:space="preserve"> de fonctionnement</w:t>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t>110 089.03 €</w:t>
      </w:r>
    </w:p>
    <w:p w14:paraId="18C1CC5B" w14:textId="77777777" w:rsidR="00E504DD" w:rsidRPr="00E504DD" w:rsidRDefault="00E504DD" w:rsidP="00E504DD">
      <w:pPr>
        <w:numPr>
          <w:ilvl w:val="0"/>
          <w:numId w:val="13"/>
        </w:numPr>
        <w:spacing w:after="0" w:line="240" w:lineRule="auto"/>
        <w:jc w:val="both"/>
        <w:rPr>
          <w:rFonts w:ascii="Times New Roman" w:eastAsia="Times New Roman" w:hAnsi="Times New Roman" w:cs="Times New Roman"/>
          <w:b/>
          <w:kern w:val="0"/>
          <w14:ligatures w14:val="none"/>
        </w:rPr>
      </w:pPr>
      <w:r w:rsidRPr="00E504DD">
        <w:rPr>
          <w:rFonts w:ascii="Times New Roman" w:eastAsia="Times New Roman" w:hAnsi="Times New Roman" w:cs="Times New Roman"/>
          <w:b/>
          <w:kern w:val="0"/>
          <w14:ligatures w14:val="none"/>
        </w:rPr>
        <w:t>TOTAL recettes de fonctionnement </w:t>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t>110 089.03 €</w:t>
      </w:r>
    </w:p>
    <w:p w14:paraId="5DC9789A" w14:textId="77777777" w:rsidR="00E504DD" w:rsidRPr="00E504DD" w:rsidRDefault="00E504DD" w:rsidP="00E504DD">
      <w:pPr>
        <w:spacing w:after="0" w:line="240" w:lineRule="auto"/>
        <w:ind w:left="4248"/>
        <w:jc w:val="both"/>
        <w:rPr>
          <w:rFonts w:ascii="Times New Roman" w:eastAsia="Times New Roman" w:hAnsi="Times New Roman" w:cs="Times New Roman"/>
          <w:bCs/>
          <w:kern w:val="0"/>
          <w14:ligatures w14:val="none"/>
        </w:rPr>
      </w:pPr>
    </w:p>
    <w:p w14:paraId="152498F8" w14:textId="77777777" w:rsidR="00E504DD" w:rsidRPr="00E504DD" w:rsidRDefault="00E504DD" w:rsidP="00E504DD">
      <w:pPr>
        <w:spacing w:after="0" w:line="240" w:lineRule="auto"/>
        <w:ind w:left="4248"/>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ab/>
      </w:r>
      <w:r w:rsidRPr="00E504DD">
        <w:rPr>
          <w:rFonts w:ascii="Times New Roman" w:eastAsia="Times New Roman" w:hAnsi="Times New Roman" w:cs="Times New Roman"/>
          <w:bCs/>
          <w:kern w:val="0"/>
          <w14:ligatures w14:val="none"/>
        </w:rPr>
        <w:tab/>
      </w:r>
      <w:r w:rsidRPr="00E504DD">
        <w:rPr>
          <w:rFonts w:ascii="Times New Roman" w:eastAsia="Times New Roman" w:hAnsi="Times New Roman" w:cs="Times New Roman"/>
          <w:bCs/>
          <w:kern w:val="0"/>
          <w14:ligatures w14:val="none"/>
        </w:rPr>
        <w:tab/>
      </w:r>
      <w:r w:rsidRPr="00E504DD">
        <w:rPr>
          <w:rFonts w:ascii="Times New Roman" w:eastAsia="Times New Roman" w:hAnsi="Times New Roman" w:cs="Times New Roman"/>
          <w:bCs/>
          <w:kern w:val="0"/>
          <w14:ligatures w14:val="none"/>
        </w:rPr>
        <w:tab/>
      </w:r>
    </w:p>
    <w:p w14:paraId="380D2096" w14:textId="77777777" w:rsidR="00E504DD" w:rsidRPr="00E504DD" w:rsidRDefault="00E504DD" w:rsidP="00E504DD">
      <w:pPr>
        <w:numPr>
          <w:ilvl w:val="0"/>
          <w:numId w:val="13"/>
        </w:numPr>
        <w:spacing w:after="0" w:line="240" w:lineRule="auto"/>
        <w:jc w:val="both"/>
        <w:rPr>
          <w:rFonts w:ascii="Times New Roman" w:eastAsia="Times New Roman" w:hAnsi="Times New Roman" w:cs="Times New Roman"/>
          <w:b/>
          <w:kern w:val="0"/>
          <w14:ligatures w14:val="none"/>
        </w:rPr>
      </w:pPr>
      <w:r w:rsidRPr="00E504DD">
        <w:rPr>
          <w:rFonts w:ascii="Times New Roman" w:eastAsia="Times New Roman" w:hAnsi="Times New Roman" w:cs="Times New Roman"/>
          <w:b/>
          <w:kern w:val="0"/>
          <w14:ligatures w14:val="none"/>
        </w:rPr>
        <w:t xml:space="preserve">TOTAL </w:t>
      </w:r>
      <w:proofErr w:type="gramStart"/>
      <w:r w:rsidRPr="00E504DD">
        <w:rPr>
          <w:rFonts w:ascii="Times New Roman" w:eastAsia="Times New Roman" w:hAnsi="Times New Roman" w:cs="Times New Roman"/>
          <w:b/>
          <w:kern w:val="0"/>
          <w14:ligatures w14:val="none"/>
        </w:rPr>
        <w:t>dépenses</w:t>
      </w:r>
      <w:proofErr w:type="gramEnd"/>
      <w:r w:rsidRPr="00E504DD">
        <w:rPr>
          <w:rFonts w:ascii="Times New Roman" w:eastAsia="Times New Roman" w:hAnsi="Times New Roman" w:cs="Times New Roman"/>
          <w:b/>
          <w:kern w:val="0"/>
          <w14:ligatures w14:val="none"/>
        </w:rPr>
        <w:t xml:space="preserve"> investissement : </w:t>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t>122 622.05 €</w:t>
      </w:r>
    </w:p>
    <w:p w14:paraId="6AA7E0B3" w14:textId="77777777" w:rsidR="00E504DD" w:rsidRPr="00E504DD" w:rsidRDefault="00E504DD" w:rsidP="00E504DD">
      <w:pPr>
        <w:numPr>
          <w:ilvl w:val="0"/>
          <w:numId w:val="13"/>
        </w:numPr>
        <w:spacing w:after="0" w:line="240" w:lineRule="auto"/>
        <w:contextualSpacing/>
        <w:jc w:val="both"/>
        <w:rPr>
          <w:rFonts w:ascii="Times New Roman" w:eastAsia="Times New Roman" w:hAnsi="Times New Roman" w:cs="Times New Roman"/>
          <w:b/>
          <w:kern w:val="0"/>
          <w14:ligatures w14:val="none"/>
        </w:rPr>
      </w:pPr>
      <w:r w:rsidRPr="00E504DD">
        <w:rPr>
          <w:rFonts w:ascii="Times New Roman" w:eastAsia="Times New Roman" w:hAnsi="Times New Roman" w:cs="Times New Roman"/>
          <w:b/>
          <w:kern w:val="0"/>
          <w14:ligatures w14:val="none"/>
        </w:rPr>
        <w:t xml:space="preserve">TOTAL recettes investissement : </w:t>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r>
      <w:r w:rsidRPr="00E504DD">
        <w:rPr>
          <w:rFonts w:ascii="Times New Roman" w:eastAsia="Times New Roman" w:hAnsi="Times New Roman" w:cs="Times New Roman"/>
          <w:b/>
          <w:kern w:val="0"/>
          <w14:ligatures w14:val="none"/>
        </w:rPr>
        <w:tab/>
        <w:t>122 622.05 €</w:t>
      </w:r>
    </w:p>
    <w:p w14:paraId="4564146F"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p>
    <w:p w14:paraId="2B70C543"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 xml:space="preserve">Le Conseil Municipal procède donc au vote : </w:t>
      </w:r>
    </w:p>
    <w:p w14:paraId="204C5423"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Présents : 14</w:t>
      </w:r>
      <w:r w:rsidRPr="00E504DD">
        <w:rPr>
          <w:rFonts w:ascii="Times New Roman" w:eastAsia="Times New Roman" w:hAnsi="Times New Roman" w:cs="Times New Roman"/>
          <w:bCs/>
          <w:kern w:val="0"/>
          <w14:ligatures w14:val="none"/>
        </w:rPr>
        <w:tab/>
      </w:r>
      <w:r w:rsidRPr="00E504DD">
        <w:rPr>
          <w:rFonts w:ascii="Times New Roman" w:eastAsia="Times New Roman" w:hAnsi="Times New Roman" w:cs="Times New Roman"/>
          <w:bCs/>
          <w:kern w:val="0"/>
          <w14:ligatures w14:val="none"/>
        </w:rPr>
        <w:tab/>
      </w:r>
    </w:p>
    <w:p w14:paraId="2B44906B"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Exprimés : 14</w:t>
      </w:r>
      <w:r w:rsidRPr="00E504DD">
        <w:rPr>
          <w:rFonts w:ascii="Times New Roman" w:eastAsia="Times New Roman" w:hAnsi="Times New Roman" w:cs="Times New Roman"/>
          <w:bCs/>
          <w:kern w:val="0"/>
          <w14:ligatures w14:val="none"/>
        </w:rPr>
        <w:tab/>
      </w:r>
    </w:p>
    <w:p w14:paraId="00651A36"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p>
    <w:p w14:paraId="41AB4C14"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 xml:space="preserve">Vote </w:t>
      </w:r>
      <w:r w:rsidRPr="00E504DD">
        <w:rPr>
          <w:rFonts w:ascii="Times New Roman" w:eastAsia="Times New Roman" w:hAnsi="Times New Roman" w:cs="Times New Roman"/>
          <w:bCs/>
          <w:kern w:val="0"/>
          <w14:ligatures w14:val="none"/>
        </w:rPr>
        <w:tab/>
        <w:t xml:space="preserve">Pour : </w:t>
      </w:r>
      <w:r w:rsidRPr="00E504DD">
        <w:rPr>
          <w:rFonts w:ascii="Times New Roman" w:eastAsia="Times New Roman" w:hAnsi="Times New Roman" w:cs="Times New Roman"/>
          <w:bCs/>
          <w:kern w:val="0"/>
          <w14:ligatures w14:val="none"/>
        </w:rPr>
        <w:tab/>
        <w:t>14</w:t>
      </w:r>
      <w:r w:rsidRPr="00E504DD">
        <w:rPr>
          <w:rFonts w:ascii="Times New Roman" w:eastAsia="Times New Roman" w:hAnsi="Times New Roman" w:cs="Times New Roman"/>
          <w:bCs/>
          <w:kern w:val="0"/>
          <w14:ligatures w14:val="none"/>
        </w:rPr>
        <w:tab/>
      </w:r>
    </w:p>
    <w:p w14:paraId="63927986"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ab/>
        <w:t>Contre : 0</w:t>
      </w:r>
      <w:r w:rsidRPr="00E504DD">
        <w:rPr>
          <w:rFonts w:ascii="Times New Roman" w:eastAsia="Times New Roman" w:hAnsi="Times New Roman" w:cs="Times New Roman"/>
          <w:bCs/>
          <w:kern w:val="0"/>
          <w14:ligatures w14:val="none"/>
        </w:rPr>
        <w:tab/>
      </w:r>
    </w:p>
    <w:p w14:paraId="054D053E"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p>
    <w:p w14:paraId="76CEBCCA" w14:textId="77777777" w:rsidR="00E504DD" w:rsidRPr="00E504DD" w:rsidRDefault="00E504DD" w:rsidP="00E504DD">
      <w:pPr>
        <w:spacing w:after="0" w:line="240" w:lineRule="auto"/>
        <w:jc w:val="both"/>
        <w:rPr>
          <w:rFonts w:ascii="Times New Roman" w:eastAsia="Times New Roman" w:hAnsi="Times New Roman" w:cs="Times New Roman"/>
          <w:bCs/>
          <w:kern w:val="0"/>
          <w14:ligatures w14:val="none"/>
        </w:rPr>
      </w:pPr>
      <w:r w:rsidRPr="00E504DD">
        <w:rPr>
          <w:rFonts w:ascii="Times New Roman" w:eastAsia="Times New Roman" w:hAnsi="Times New Roman" w:cs="Times New Roman"/>
          <w:bCs/>
          <w:kern w:val="0"/>
          <w14:ligatures w14:val="none"/>
        </w:rPr>
        <w:t>Le conseil municipal adopte donc le budget 2026 du multiple rural.</w:t>
      </w:r>
    </w:p>
    <w:p w14:paraId="7A35C274"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p>
    <w:p w14:paraId="5BC799D9"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6996273F" w14:textId="63EB3493" w:rsidR="003966F0" w:rsidRDefault="003966F0" w:rsidP="003966F0">
      <w:pPr>
        <w:spacing w:after="0" w:line="240" w:lineRule="auto"/>
        <w:jc w:val="center"/>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w:t>
      </w:r>
      <w:r w:rsidR="00E504DD">
        <w:rPr>
          <w:rFonts w:ascii="Times New Roman" w:eastAsia="Times New Roman" w:hAnsi="Times New Roman" w:cs="Times New Roman"/>
          <w:kern w:val="0"/>
          <w14:ligatures w14:val="none"/>
        </w:rPr>
        <w:t>–</w:t>
      </w:r>
      <w:r w:rsidR="009B29FC">
        <w:rPr>
          <w:rFonts w:ascii="Times New Roman" w:eastAsia="Times New Roman" w:hAnsi="Times New Roman" w:cs="Times New Roman"/>
          <w:kern w:val="0"/>
          <w14:ligatures w14:val="none"/>
        </w:rPr>
        <w:t xml:space="preserve"> </w:t>
      </w:r>
      <w:r w:rsidRPr="003966F0">
        <w:rPr>
          <w:rFonts w:ascii="Times New Roman" w:eastAsia="Times New Roman" w:hAnsi="Times New Roman" w:cs="Times New Roman"/>
          <w:kern w:val="0"/>
          <w14:ligatures w14:val="none"/>
        </w:rPr>
        <w:t>010</w:t>
      </w:r>
    </w:p>
    <w:p w14:paraId="1BB48872" w14:textId="77777777" w:rsidR="00E504DD" w:rsidRPr="003966F0" w:rsidRDefault="00E504DD" w:rsidP="003966F0">
      <w:pPr>
        <w:spacing w:after="0" w:line="240" w:lineRule="auto"/>
        <w:jc w:val="center"/>
        <w:rPr>
          <w:rFonts w:ascii="Times New Roman" w:eastAsia="Times New Roman" w:hAnsi="Times New Roman" w:cs="Times New Roman"/>
          <w:kern w:val="0"/>
          <w14:ligatures w14:val="none"/>
        </w:rPr>
      </w:pPr>
    </w:p>
    <w:p w14:paraId="3D52C405" w14:textId="77777777" w:rsidR="00E504DD" w:rsidRPr="00E504DD" w:rsidRDefault="00E504DD" w:rsidP="00E504DD">
      <w:pPr>
        <w:spacing w:after="0" w:line="240" w:lineRule="auto"/>
        <w:jc w:val="both"/>
        <w:rPr>
          <w:rFonts w:ascii="Times New Roman" w:eastAsia="Times New Roman" w:hAnsi="Times New Roman" w:cs="Times New Roman"/>
          <w:b/>
          <w:kern w:val="0"/>
          <w:u w:val="single"/>
          <w14:ligatures w14:val="none"/>
        </w:rPr>
      </w:pPr>
      <w:r w:rsidRPr="00E504DD">
        <w:rPr>
          <w:rFonts w:ascii="Times New Roman" w:eastAsia="Times New Roman" w:hAnsi="Times New Roman" w:cs="Times New Roman"/>
          <w:b/>
          <w:bCs/>
          <w:kern w:val="0"/>
          <w:u w:val="single"/>
          <w14:ligatures w14:val="none"/>
        </w:rPr>
        <w:t>Objet : Constitution Commission Communale des impôts directs – (annule et remplace délibération n° 20260327-003 du 27 mars 2026)</w:t>
      </w:r>
    </w:p>
    <w:p w14:paraId="2B36D500"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p>
    <w:p w14:paraId="71962B07"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r w:rsidRPr="00E504DD">
        <w:rPr>
          <w:rFonts w:ascii="Times New Roman" w:eastAsia="Times New Roman" w:hAnsi="Times New Roman" w:cs="Times New Roman"/>
          <w:kern w:val="0"/>
          <w14:ligatures w14:val="none"/>
        </w:rPr>
        <w:t>Monsieur le Maire fait part au Conseil Municipal que la durée du mandat des membres de la Commission Communales des Impôts directs est la même que celle du mandat du Conseil Municipal et que de nouveaux commissaires doivent être nommés, Maire ne figurant pas sur la liste étant membre de droit ;</w:t>
      </w:r>
    </w:p>
    <w:p w14:paraId="28FD9711"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p>
    <w:p w14:paraId="239933D4"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r w:rsidRPr="00E504DD">
        <w:rPr>
          <w:rFonts w:ascii="Times New Roman" w:eastAsia="Times New Roman" w:hAnsi="Times New Roman" w:cs="Times New Roman"/>
          <w:kern w:val="0"/>
          <w14:ligatures w14:val="none"/>
        </w:rPr>
        <w:t>En conséquence, le Conseil Municipal a procédé à la désignation de 24 membres afin de soumettre cette liste à Monsieur le directeur des services fiscaux pour lui permettre de faire un choix définitif ;</w:t>
      </w:r>
    </w:p>
    <w:p w14:paraId="47661EE3"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p>
    <w:p w14:paraId="33BBC042"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r w:rsidRPr="00E504DD">
        <w:rPr>
          <w:rFonts w:ascii="Times New Roman" w:eastAsia="Times New Roman" w:hAnsi="Times New Roman" w:cs="Times New Roman"/>
          <w:kern w:val="0"/>
          <w14:ligatures w14:val="none"/>
        </w:rPr>
        <w:t xml:space="preserve">1/ Commissaires titulaires : </w:t>
      </w:r>
    </w:p>
    <w:p w14:paraId="76CE0B85" w14:textId="514CC9BD" w:rsidR="00E504DD" w:rsidRPr="00E504DD" w:rsidRDefault="00E504DD" w:rsidP="00E504DD">
      <w:pPr>
        <w:spacing w:after="0" w:line="240" w:lineRule="auto"/>
        <w:jc w:val="both"/>
        <w:rPr>
          <w:rFonts w:ascii="Times New Roman" w:eastAsia="Times New Roman" w:hAnsi="Times New Roman" w:cs="Times New Roman"/>
          <w:kern w:val="0"/>
          <w14:ligatures w14:val="none"/>
        </w:rPr>
      </w:pPr>
      <w:r w:rsidRPr="00E504DD">
        <w:rPr>
          <w:rFonts w:ascii="Times New Roman" w:eastAsia="Times New Roman" w:hAnsi="Times New Roman" w:cs="Times New Roman"/>
          <w:kern w:val="0"/>
          <w14:ligatures w14:val="none"/>
        </w:rPr>
        <w:t>Josiane MIO-BERTOLO, Fabrice CLARY, Julian GOMEZ, Constance CALMON, Jean-Marc LAVIALE, Maxime DELPECH, Jean-Philippe KIMMEL, Daniel JARRY, Sylvette PARREL, Mathilde COUSTILLAS, Jean-Marc MARTIN, LEURS Marie-Paule</w:t>
      </w:r>
    </w:p>
    <w:p w14:paraId="599CDFF5"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r w:rsidRPr="00E504DD">
        <w:rPr>
          <w:rFonts w:ascii="Times New Roman" w:eastAsia="Times New Roman" w:hAnsi="Times New Roman" w:cs="Times New Roman"/>
          <w:kern w:val="0"/>
          <w14:ligatures w14:val="none"/>
        </w:rPr>
        <w:t>2/ Commissaires suppléants :</w:t>
      </w:r>
    </w:p>
    <w:p w14:paraId="7248908B" w14:textId="77777777" w:rsidR="00E504DD" w:rsidRPr="00E504DD" w:rsidRDefault="00E504DD" w:rsidP="00E504DD">
      <w:pPr>
        <w:spacing w:after="0" w:line="240" w:lineRule="auto"/>
        <w:jc w:val="both"/>
        <w:rPr>
          <w:rFonts w:ascii="Times New Roman" w:eastAsia="Times New Roman" w:hAnsi="Times New Roman" w:cs="Times New Roman"/>
          <w:kern w:val="0"/>
          <w14:ligatures w14:val="none"/>
        </w:rPr>
      </w:pPr>
      <w:r w:rsidRPr="00E504DD">
        <w:rPr>
          <w:rFonts w:ascii="Times New Roman" w:eastAsia="Times New Roman" w:hAnsi="Times New Roman" w:cs="Times New Roman"/>
          <w:kern w:val="0"/>
          <w14:ligatures w14:val="none"/>
        </w:rPr>
        <w:t>Sylvia BAQUÉ, Christine SALINAS, Nathalie GIMBERGUES-DEPÉTRIS, Benoît JURASCHEK, Sandra MARSIS, Olivier TAURAND, Alexis COUDERC, Jean-Jacques BOUSQUET, Marie CALMON, Evelyne CRABOL, Liliane RESSEGUIER, Yves CONQUET</w:t>
      </w:r>
    </w:p>
    <w:p w14:paraId="13136CB1" w14:textId="77777777" w:rsidR="003966F0" w:rsidRDefault="003966F0" w:rsidP="003966F0">
      <w:pPr>
        <w:spacing w:after="0" w:line="240" w:lineRule="auto"/>
        <w:rPr>
          <w:rFonts w:ascii="Times New Roman" w:eastAsia="Times New Roman" w:hAnsi="Times New Roman" w:cs="Times New Roman"/>
          <w:kern w:val="0"/>
          <w14:ligatures w14:val="none"/>
        </w:rPr>
      </w:pPr>
    </w:p>
    <w:p w14:paraId="107D01FF" w14:textId="77777777" w:rsidR="00E504DD" w:rsidRDefault="00E504DD" w:rsidP="003966F0">
      <w:pPr>
        <w:spacing w:after="0" w:line="240" w:lineRule="auto"/>
        <w:rPr>
          <w:rFonts w:ascii="Times New Roman" w:eastAsia="Times New Roman" w:hAnsi="Times New Roman" w:cs="Times New Roman"/>
          <w:kern w:val="0"/>
          <w14:ligatures w14:val="none"/>
        </w:rPr>
      </w:pPr>
    </w:p>
    <w:p w14:paraId="3317FFB8" w14:textId="2972748D" w:rsidR="003966F0" w:rsidRPr="00B36E77" w:rsidRDefault="00B36E77" w:rsidP="003966F0">
      <w:pPr>
        <w:spacing w:after="0" w:line="240" w:lineRule="auto"/>
        <w:rPr>
          <w:rFonts w:ascii="Times New Roman" w:eastAsia="Times New Roman" w:hAnsi="Times New Roman" w:cs="Times New Roman"/>
          <w:b/>
          <w:bCs/>
          <w:kern w:val="0"/>
          <w:u w:val="single"/>
          <w14:ligatures w14:val="none"/>
        </w:rPr>
      </w:pPr>
      <w:r w:rsidRPr="00B36E77">
        <w:rPr>
          <w:rFonts w:ascii="Times New Roman" w:eastAsia="Times New Roman" w:hAnsi="Times New Roman" w:cs="Times New Roman"/>
          <w:b/>
          <w:bCs/>
          <w:kern w:val="0"/>
          <w:u w:val="single"/>
          <w14:ligatures w14:val="none"/>
        </w:rPr>
        <w:t>INFORMATIONS DIVERSES</w:t>
      </w:r>
    </w:p>
    <w:p w14:paraId="0CD64887" w14:textId="77777777" w:rsidR="001456E6" w:rsidRDefault="001456E6" w:rsidP="003966F0">
      <w:pPr>
        <w:spacing w:after="0" w:line="240" w:lineRule="auto"/>
        <w:rPr>
          <w:rFonts w:ascii="Times New Roman" w:eastAsia="Times New Roman" w:hAnsi="Times New Roman" w:cs="Times New Roman"/>
          <w:kern w:val="0"/>
          <w14:ligatures w14:val="none"/>
        </w:rPr>
      </w:pPr>
    </w:p>
    <w:p w14:paraId="2018A2E8" w14:textId="77777777" w:rsidR="00E504DD" w:rsidRDefault="00E504DD" w:rsidP="00E504DD">
      <w:pPr>
        <w:pStyle w:val="Paragraphedeliste"/>
        <w:numPr>
          <w:ilvl w:val="0"/>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Point sur chemins blancs,</w:t>
      </w:r>
    </w:p>
    <w:p w14:paraId="3D32A2C5" w14:textId="6F8A00E8" w:rsidR="00B36E77" w:rsidRDefault="00E504DD" w:rsidP="00E504DD">
      <w:pPr>
        <w:pStyle w:val="Paragraphedeliste"/>
        <w:numPr>
          <w:ilvl w:val="1"/>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 </w:t>
      </w:r>
      <w:r w:rsidR="00FB2CCF">
        <w:rPr>
          <w:rFonts w:ascii="Times New Roman" w:eastAsia="Times New Roman" w:hAnsi="Times New Roman" w:cs="Times New Roman"/>
          <w:kern w:val="0"/>
          <w:lang w:eastAsia="fr-FR"/>
          <w14:ligatures w14:val="none"/>
        </w:rPr>
        <w:t>Réfection</w:t>
      </w:r>
      <w:r>
        <w:rPr>
          <w:rFonts w:ascii="Times New Roman" w:eastAsia="Times New Roman" w:hAnsi="Times New Roman" w:cs="Times New Roman"/>
          <w:kern w:val="0"/>
          <w:lang w:eastAsia="fr-FR"/>
          <w14:ligatures w14:val="none"/>
        </w:rPr>
        <w:t xml:space="preserve"> et élagage effectué sur 13 chemins,</w:t>
      </w:r>
    </w:p>
    <w:p w14:paraId="49060582" w14:textId="56D24098" w:rsidR="00E504DD" w:rsidRDefault="00E504DD" w:rsidP="00E504DD">
      <w:pPr>
        <w:pStyle w:val="Paragraphedeliste"/>
        <w:numPr>
          <w:ilvl w:val="1"/>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Dépôt sauvage signalé en dessous du hameau de la </w:t>
      </w:r>
      <w:proofErr w:type="spellStart"/>
      <w:r>
        <w:rPr>
          <w:rFonts w:ascii="Times New Roman" w:eastAsia="Times New Roman" w:hAnsi="Times New Roman" w:cs="Times New Roman"/>
          <w:kern w:val="0"/>
          <w:lang w:eastAsia="fr-FR"/>
          <w14:ligatures w14:val="none"/>
        </w:rPr>
        <w:t>Courounelle</w:t>
      </w:r>
      <w:proofErr w:type="spellEnd"/>
    </w:p>
    <w:p w14:paraId="78CC877F" w14:textId="4B77E47B" w:rsidR="00E504DD" w:rsidRDefault="00E504DD" w:rsidP="00E504DD">
      <w:pPr>
        <w:pStyle w:val="Paragraphedeliste"/>
        <w:numPr>
          <w:ilvl w:val="0"/>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Travaux :</w:t>
      </w:r>
    </w:p>
    <w:p w14:paraId="7BE0441F" w14:textId="1908FFCB" w:rsidR="00E504DD" w:rsidRDefault="00E504DD" w:rsidP="00E504DD">
      <w:pPr>
        <w:pStyle w:val="Paragraphedeliste"/>
        <w:numPr>
          <w:ilvl w:val="1"/>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La croix et le calvaire situés à l’intersection du chemin des Mathieux a été </w:t>
      </w:r>
      <w:r w:rsidR="00FB2CCF">
        <w:rPr>
          <w:rFonts w:ascii="Times New Roman" w:eastAsia="Times New Roman" w:hAnsi="Times New Roman" w:cs="Times New Roman"/>
          <w:kern w:val="0"/>
          <w:lang w:eastAsia="fr-FR"/>
          <w14:ligatures w14:val="none"/>
        </w:rPr>
        <w:t>démolie par le passage d’un camion dépassant le tonnage autorisé sur cette voie,</w:t>
      </w:r>
    </w:p>
    <w:p w14:paraId="7FAA5381" w14:textId="539CD1CD" w:rsidR="00FB2CCF" w:rsidRDefault="00FB2CCF" w:rsidP="00E504DD">
      <w:pPr>
        <w:pStyle w:val="Paragraphedeliste"/>
        <w:numPr>
          <w:ilvl w:val="1"/>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lastRenderedPageBreak/>
        <w:t>Un retard a été pris sur la tonte de la place du Cluzel, celle-ci a été faite dès le signalement des riverains.</w:t>
      </w:r>
    </w:p>
    <w:p w14:paraId="5089A941" w14:textId="285FF5FB" w:rsidR="00FB2CCF" w:rsidRDefault="00FB2CCF" w:rsidP="00E504DD">
      <w:pPr>
        <w:pStyle w:val="Paragraphedeliste"/>
        <w:numPr>
          <w:ilvl w:val="1"/>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Les agents du service technique ont effectué </w:t>
      </w:r>
      <w:r w:rsidR="00ED71CD">
        <w:rPr>
          <w:rFonts w:ascii="Times New Roman" w:eastAsia="Times New Roman" w:hAnsi="Times New Roman" w:cs="Times New Roman"/>
          <w:kern w:val="0"/>
          <w:lang w:eastAsia="fr-FR"/>
          <w14:ligatures w14:val="none"/>
        </w:rPr>
        <w:t>une formation d’habilitation à la conduite du nouveau tracteur épareuse.</w:t>
      </w:r>
    </w:p>
    <w:p w14:paraId="4F343C23" w14:textId="363812FC" w:rsidR="00ED71CD" w:rsidRDefault="00ED71CD" w:rsidP="00E504DD">
      <w:pPr>
        <w:pStyle w:val="Paragraphedeliste"/>
        <w:numPr>
          <w:ilvl w:val="1"/>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Les agents profitent des vacances scolaires d’avril pour faire la tonte de l’école.</w:t>
      </w:r>
    </w:p>
    <w:p w14:paraId="6C68E96C" w14:textId="339440E0" w:rsidR="00ED71CD" w:rsidRDefault="00ED71CD" w:rsidP="00ED71CD">
      <w:pPr>
        <w:pStyle w:val="Paragraphedeliste"/>
        <w:numPr>
          <w:ilvl w:val="0"/>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Commission vie associative :</w:t>
      </w:r>
    </w:p>
    <w:p w14:paraId="5195DD69" w14:textId="1EF18F89" w:rsidR="00ED71CD" w:rsidRPr="00ED71CD" w:rsidRDefault="00ED71CD" w:rsidP="00ED71CD">
      <w:pPr>
        <w:pStyle w:val="Paragraphedeliste"/>
        <w:numPr>
          <w:ilvl w:val="1"/>
          <w:numId w:val="13"/>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 jeudi 12 mai 2026, Nathalie GIMBERGUES DEPETRIS prévoit de réunir toutes les associations de la commune pour réunion d’informations.</w:t>
      </w:r>
    </w:p>
    <w:p w14:paraId="3D0BF6E2" w14:textId="77777777" w:rsidR="00DE4739" w:rsidRDefault="00DE4739" w:rsidP="00B36E77">
      <w:pPr>
        <w:spacing w:after="0" w:line="240" w:lineRule="auto"/>
        <w:ind w:left="720"/>
        <w:rPr>
          <w:rFonts w:ascii="Times New Roman" w:eastAsia="Times New Roman" w:hAnsi="Times New Roman" w:cs="Times New Roman"/>
          <w:kern w:val="0"/>
          <w:lang w:eastAsia="fr-FR"/>
          <w14:ligatures w14:val="none"/>
        </w:rPr>
      </w:pPr>
    </w:p>
    <w:p w14:paraId="21FDD63C" w14:textId="77777777" w:rsidR="00B36E77" w:rsidRDefault="00B36E77" w:rsidP="006D4FC8">
      <w:pPr>
        <w:spacing w:after="0" w:line="240" w:lineRule="auto"/>
        <w:rPr>
          <w:rFonts w:ascii="Times New Roman" w:eastAsia="Times New Roman" w:hAnsi="Times New Roman" w:cs="Times New Roman"/>
          <w:kern w:val="0"/>
          <w:lang w:eastAsia="fr-FR"/>
          <w14:ligatures w14:val="none"/>
        </w:rPr>
      </w:pPr>
    </w:p>
    <w:p w14:paraId="57186D3A" w14:textId="6137DC47" w:rsidR="006D4FC8" w:rsidRPr="003C1CCB" w:rsidRDefault="006D4FC8" w:rsidP="006D4FC8">
      <w:pPr>
        <w:spacing w:after="0" w:line="240" w:lineRule="auto"/>
        <w:rPr>
          <w:rFonts w:ascii="Times New Roman" w:eastAsia="Times New Roman" w:hAnsi="Times New Roman" w:cs="Times New Roman"/>
          <w:kern w:val="0"/>
          <w:lang w:eastAsia="fr-FR"/>
          <w14:ligatures w14:val="none"/>
        </w:rPr>
      </w:pPr>
      <w:r w:rsidRPr="003C1CCB">
        <w:rPr>
          <w:rFonts w:ascii="Times New Roman" w:eastAsia="Times New Roman" w:hAnsi="Times New Roman" w:cs="Times New Roman"/>
          <w:kern w:val="0"/>
          <w:lang w:eastAsia="fr-FR"/>
          <w14:ligatures w14:val="none"/>
        </w:rPr>
        <w:t xml:space="preserve">Levée de la séance à </w:t>
      </w:r>
      <w:r w:rsidR="00B36E77">
        <w:rPr>
          <w:rFonts w:ascii="Times New Roman" w:eastAsia="Times New Roman" w:hAnsi="Times New Roman" w:cs="Times New Roman"/>
          <w:kern w:val="0"/>
          <w:lang w:eastAsia="fr-FR"/>
          <w14:ligatures w14:val="none"/>
        </w:rPr>
        <w:t>2</w:t>
      </w:r>
      <w:r w:rsidR="00ED71CD">
        <w:rPr>
          <w:rFonts w:ascii="Times New Roman" w:eastAsia="Times New Roman" w:hAnsi="Times New Roman" w:cs="Times New Roman"/>
          <w:kern w:val="0"/>
          <w:lang w:eastAsia="fr-FR"/>
          <w14:ligatures w14:val="none"/>
        </w:rPr>
        <w:t xml:space="preserve">2 </w:t>
      </w:r>
      <w:r w:rsidRPr="003C1CCB">
        <w:rPr>
          <w:rFonts w:ascii="Times New Roman" w:eastAsia="Times New Roman" w:hAnsi="Times New Roman" w:cs="Times New Roman"/>
          <w:kern w:val="0"/>
          <w:lang w:eastAsia="fr-FR"/>
          <w14:ligatures w14:val="none"/>
        </w:rPr>
        <w:t>h</w:t>
      </w:r>
    </w:p>
    <w:p w14:paraId="5F232FBF" w14:textId="77777777" w:rsidR="006D4FC8" w:rsidRPr="003C1CCB" w:rsidRDefault="006D4FC8" w:rsidP="006D4FC8">
      <w:pPr>
        <w:spacing w:after="0" w:line="240" w:lineRule="auto"/>
        <w:jc w:val="center"/>
        <w:rPr>
          <w:rFonts w:ascii="Times New Roman" w:eastAsia="Times New Roman" w:hAnsi="Times New Roman" w:cs="Times New Roman"/>
          <w:kern w:val="0"/>
          <w:lang w:eastAsia="fr-FR"/>
          <w14:ligatures w14:val="none"/>
        </w:rPr>
      </w:pPr>
    </w:p>
    <w:p w14:paraId="32A421C6" w14:textId="77777777" w:rsidR="0048042A" w:rsidRPr="003C1CCB" w:rsidRDefault="0048042A" w:rsidP="006D4FC8">
      <w:pPr>
        <w:spacing w:after="0" w:line="240" w:lineRule="auto"/>
        <w:jc w:val="center"/>
        <w:rPr>
          <w:rFonts w:ascii="Times New Roman" w:eastAsia="Times New Roman" w:hAnsi="Times New Roman" w:cs="Times New Roman"/>
          <w:kern w:val="0"/>
          <w:lang w:eastAsia="fr-FR"/>
          <w14:ligatures w14:val="none"/>
        </w:rPr>
      </w:pPr>
    </w:p>
    <w:p w14:paraId="63EB9EE2" w14:textId="77777777" w:rsidR="006D4FC8" w:rsidRPr="003C1CCB" w:rsidRDefault="006D4FC8" w:rsidP="006D4FC8">
      <w:pPr>
        <w:spacing w:after="0" w:line="240" w:lineRule="auto"/>
        <w:jc w:val="center"/>
        <w:rPr>
          <w:rFonts w:ascii="Times New Roman" w:eastAsia="Times New Roman" w:hAnsi="Times New Roman" w:cs="Times New Roman"/>
          <w:kern w:val="0"/>
          <w:lang w:eastAsia="fr-FR"/>
          <w14:ligatures w14:val="none"/>
        </w:rPr>
      </w:pPr>
    </w:p>
    <w:p w14:paraId="613B1E8A" w14:textId="7BF89081" w:rsidR="006D4FC8" w:rsidRPr="003C1CCB" w:rsidRDefault="00B36E77" w:rsidP="006D4FC8">
      <w:pPr>
        <w:spacing w:after="0" w:line="240" w:lineRule="auto"/>
        <w:jc w:val="cente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 SECRETAIRE</w:t>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t xml:space="preserve">LE </w:t>
      </w:r>
      <w:r>
        <w:rPr>
          <w:rFonts w:ascii="Times New Roman" w:eastAsia="Times New Roman" w:hAnsi="Times New Roman" w:cs="Times New Roman"/>
          <w:kern w:val="0"/>
          <w:lang w:eastAsia="fr-FR"/>
          <w14:ligatures w14:val="none"/>
        </w:rPr>
        <w:t>MAIRE</w:t>
      </w:r>
    </w:p>
    <w:p w14:paraId="59193D91" w14:textId="77777777" w:rsidR="006D4FC8" w:rsidRDefault="006D4FC8"/>
    <w:sectPr w:rsidR="006D4FC8" w:rsidSect="006D4FC8">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266F" w14:textId="77777777" w:rsidR="00B45624" w:rsidRDefault="00B45624" w:rsidP="000D7E2C">
      <w:pPr>
        <w:spacing w:after="0" w:line="240" w:lineRule="auto"/>
      </w:pPr>
      <w:r>
        <w:separator/>
      </w:r>
    </w:p>
  </w:endnote>
  <w:endnote w:type="continuationSeparator" w:id="0">
    <w:p w14:paraId="2B504346" w14:textId="77777777" w:rsidR="00B45624" w:rsidRDefault="00B45624" w:rsidP="000D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27C2" w14:textId="77777777" w:rsidR="00B45624" w:rsidRDefault="00B45624" w:rsidP="000D7E2C">
      <w:pPr>
        <w:spacing w:after="0" w:line="240" w:lineRule="auto"/>
      </w:pPr>
      <w:r>
        <w:separator/>
      </w:r>
    </w:p>
  </w:footnote>
  <w:footnote w:type="continuationSeparator" w:id="0">
    <w:p w14:paraId="63DCC865" w14:textId="77777777" w:rsidR="00B45624" w:rsidRDefault="00B45624" w:rsidP="000D7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015"/>
    <w:multiLevelType w:val="hybridMultilevel"/>
    <w:tmpl w:val="9BEC2DEA"/>
    <w:lvl w:ilvl="0" w:tplc="0A1E763E">
      <w:numFmt w:val="bullet"/>
      <w:lvlText w:val="-"/>
      <w:lvlJc w:val="left"/>
      <w:pPr>
        <w:ind w:left="-207" w:hanging="360"/>
      </w:pPr>
      <w:rPr>
        <w:rFonts w:ascii="Times New Roman" w:eastAsia="Calibri" w:hAnsi="Times New Roman"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 w15:restartNumberingAfterBreak="0">
    <w:nsid w:val="0EB8579F"/>
    <w:multiLevelType w:val="hybridMultilevel"/>
    <w:tmpl w:val="FFFFFFFF"/>
    <w:lvl w:ilvl="0" w:tplc="41D0585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045DAF"/>
    <w:multiLevelType w:val="hybridMultilevel"/>
    <w:tmpl w:val="BD5C0056"/>
    <w:lvl w:ilvl="0" w:tplc="DA3E31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8A716D"/>
    <w:multiLevelType w:val="hybridMultilevel"/>
    <w:tmpl w:val="FFFFFFFF"/>
    <w:lvl w:ilvl="0" w:tplc="DA96369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A8489B"/>
    <w:multiLevelType w:val="hybridMultilevel"/>
    <w:tmpl w:val="FFFFFFFF"/>
    <w:lvl w:ilvl="0" w:tplc="036EF87A">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520769"/>
    <w:multiLevelType w:val="hybridMultilevel"/>
    <w:tmpl w:val="FFFFFFFF"/>
    <w:lvl w:ilvl="0" w:tplc="9E12AB5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A84831"/>
    <w:multiLevelType w:val="hybridMultilevel"/>
    <w:tmpl w:val="FFFFFFFF"/>
    <w:lvl w:ilvl="0" w:tplc="71180DD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EC112E"/>
    <w:multiLevelType w:val="hybridMultilevel"/>
    <w:tmpl w:val="7C7E8A20"/>
    <w:lvl w:ilvl="0" w:tplc="E466E348">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879E2172">
      <w:start w:val="12"/>
      <w:numFmt w:val="bullet"/>
      <w:lvlText w:val=""/>
      <w:lvlJc w:val="left"/>
      <w:pPr>
        <w:ind w:left="2160" w:hanging="360"/>
      </w:pPr>
      <w:rPr>
        <w:rFonts w:ascii="Symbol" w:eastAsia="Times New Roman"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2F608C"/>
    <w:multiLevelType w:val="hybridMultilevel"/>
    <w:tmpl w:val="57D04508"/>
    <w:lvl w:ilvl="0" w:tplc="EA4644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F44878"/>
    <w:multiLevelType w:val="hybridMultilevel"/>
    <w:tmpl w:val="AB846C66"/>
    <w:lvl w:ilvl="0" w:tplc="D46E2A1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817E2C"/>
    <w:multiLevelType w:val="hybridMultilevel"/>
    <w:tmpl w:val="17267FCE"/>
    <w:lvl w:ilvl="0" w:tplc="C620433E">
      <w:numFmt w:val="bullet"/>
      <w:lvlText w:val="-"/>
      <w:lvlJc w:val="left"/>
      <w:pPr>
        <w:ind w:left="-207" w:hanging="360"/>
      </w:pPr>
      <w:rPr>
        <w:rFonts w:ascii="Calibri" w:eastAsia="Calibri" w:hAnsi="Calibri" w:cs="Calibr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1" w15:restartNumberingAfterBreak="0">
    <w:nsid w:val="5B46660B"/>
    <w:multiLevelType w:val="hybridMultilevel"/>
    <w:tmpl w:val="FFFFFFFF"/>
    <w:lvl w:ilvl="0" w:tplc="41ACDBE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691D97"/>
    <w:multiLevelType w:val="hybridMultilevel"/>
    <w:tmpl w:val="65B2BFDA"/>
    <w:lvl w:ilvl="0" w:tplc="D576C0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2251646">
    <w:abstractNumId w:val="9"/>
  </w:num>
  <w:num w:numId="2" w16cid:durableId="1736465977">
    <w:abstractNumId w:val="11"/>
  </w:num>
  <w:num w:numId="3" w16cid:durableId="810291800">
    <w:abstractNumId w:val="5"/>
  </w:num>
  <w:num w:numId="4" w16cid:durableId="2017149021">
    <w:abstractNumId w:val="1"/>
  </w:num>
  <w:num w:numId="5" w16cid:durableId="2072120720">
    <w:abstractNumId w:val="8"/>
  </w:num>
  <w:num w:numId="6" w16cid:durableId="1241598816">
    <w:abstractNumId w:val="3"/>
  </w:num>
  <w:num w:numId="7" w16cid:durableId="232739174">
    <w:abstractNumId w:val="2"/>
  </w:num>
  <w:num w:numId="8" w16cid:durableId="487791892">
    <w:abstractNumId w:val="7"/>
  </w:num>
  <w:num w:numId="9" w16cid:durableId="1833908275">
    <w:abstractNumId w:val="12"/>
  </w:num>
  <w:num w:numId="10" w16cid:durableId="504589551">
    <w:abstractNumId w:val="10"/>
  </w:num>
  <w:num w:numId="11" w16cid:durableId="1046686195">
    <w:abstractNumId w:val="0"/>
  </w:num>
  <w:num w:numId="12" w16cid:durableId="1229652730">
    <w:abstractNumId w:val="4"/>
  </w:num>
  <w:num w:numId="13" w16cid:durableId="2086875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C8"/>
    <w:rsid w:val="00000CAE"/>
    <w:rsid w:val="000D7E2C"/>
    <w:rsid w:val="00115BD0"/>
    <w:rsid w:val="00135F7D"/>
    <w:rsid w:val="001364CE"/>
    <w:rsid w:val="00137AE2"/>
    <w:rsid w:val="001456E6"/>
    <w:rsid w:val="002805C7"/>
    <w:rsid w:val="00292944"/>
    <w:rsid w:val="003401DA"/>
    <w:rsid w:val="00360E54"/>
    <w:rsid w:val="00387183"/>
    <w:rsid w:val="003966F0"/>
    <w:rsid w:val="003C1CCB"/>
    <w:rsid w:val="00463877"/>
    <w:rsid w:val="0048042A"/>
    <w:rsid w:val="004C4A05"/>
    <w:rsid w:val="00586D4E"/>
    <w:rsid w:val="00673F6B"/>
    <w:rsid w:val="006746AF"/>
    <w:rsid w:val="006767AD"/>
    <w:rsid w:val="00680ECC"/>
    <w:rsid w:val="00686340"/>
    <w:rsid w:val="0069321B"/>
    <w:rsid w:val="006D4FC8"/>
    <w:rsid w:val="006E2395"/>
    <w:rsid w:val="006F6333"/>
    <w:rsid w:val="00717AAC"/>
    <w:rsid w:val="00770F8A"/>
    <w:rsid w:val="007A4826"/>
    <w:rsid w:val="007C7A9E"/>
    <w:rsid w:val="008C12E3"/>
    <w:rsid w:val="008F5A21"/>
    <w:rsid w:val="00987B04"/>
    <w:rsid w:val="009B29FC"/>
    <w:rsid w:val="009F75AB"/>
    <w:rsid w:val="00AD7CB3"/>
    <w:rsid w:val="00AF08D6"/>
    <w:rsid w:val="00B02686"/>
    <w:rsid w:val="00B31A52"/>
    <w:rsid w:val="00B36E77"/>
    <w:rsid w:val="00B45624"/>
    <w:rsid w:val="00B623B1"/>
    <w:rsid w:val="00B802CE"/>
    <w:rsid w:val="00BA66BD"/>
    <w:rsid w:val="00C80722"/>
    <w:rsid w:val="00CC6FA6"/>
    <w:rsid w:val="00CF1565"/>
    <w:rsid w:val="00CF5D21"/>
    <w:rsid w:val="00D41C9C"/>
    <w:rsid w:val="00DE4739"/>
    <w:rsid w:val="00E243F4"/>
    <w:rsid w:val="00E504DD"/>
    <w:rsid w:val="00ED71CD"/>
    <w:rsid w:val="00F24136"/>
    <w:rsid w:val="00FB2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981F"/>
  <w15:chartTrackingRefBased/>
  <w15:docId w15:val="{CC0DD18E-C6B4-41B8-BC6B-9B376D63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E6"/>
  </w:style>
  <w:style w:type="paragraph" w:styleId="Titre1">
    <w:name w:val="heading 1"/>
    <w:basedOn w:val="Normal"/>
    <w:next w:val="Normal"/>
    <w:link w:val="Titre1Car"/>
    <w:uiPriority w:val="9"/>
    <w:qFormat/>
    <w:rsid w:val="006D4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4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4F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4F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4F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4F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4F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4F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4F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4F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4F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4F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4F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4F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4F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4F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4F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4FC8"/>
    <w:rPr>
      <w:rFonts w:eastAsiaTheme="majorEastAsia" w:cstheme="majorBidi"/>
      <w:color w:val="272727" w:themeColor="text1" w:themeTint="D8"/>
    </w:rPr>
  </w:style>
  <w:style w:type="paragraph" w:styleId="Titre">
    <w:name w:val="Title"/>
    <w:basedOn w:val="Normal"/>
    <w:next w:val="Normal"/>
    <w:link w:val="TitreCar"/>
    <w:qFormat/>
    <w:rsid w:val="006D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6D4F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4F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4F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4FC8"/>
    <w:pPr>
      <w:spacing w:before="160"/>
      <w:jc w:val="center"/>
    </w:pPr>
    <w:rPr>
      <w:i/>
      <w:iCs/>
      <w:color w:val="404040" w:themeColor="text1" w:themeTint="BF"/>
    </w:rPr>
  </w:style>
  <w:style w:type="character" w:customStyle="1" w:styleId="CitationCar">
    <w:name w:val="Citation Car"/>
    <w:basedOn w:val="Policepardfaut"/>
    <w:link w:val="Citation"/>
    <w:uiPriority w:val="29"/>
    <w:rsid w:val="006D4FC8"/>
    <w:rPr>
      <w:i/>
      <w:iCs/>
      <w:color w:val="404040" w:themeColor="text1" w:themeTint="BF"/>
    </w:rPr>
  </w:style>
  <w:style w:type="paragraph" w:styleId="Paragraphedeliste">
    <w:name w:val="List Paragraph"/>
    <w:basedOn w:val="Normal"/>
    <w:uiPriority w:val="34"/>
    <w:qFormat/>
    <w:rsid w:val="006D4FC8"/>
    <w:pPr>
      <w:ind w:left="720"/>
      <w:contextualSpacing/>
    </w:pPr>
  </w:style>
  <w:style w:type="character" w:styleId="Accentuationintense">
    <w:name w:val="Intense Emphasis"/>
    <w:basedOn w:val="Policepardfaut"/>
    <w:uiPriority w:val="21"/>
    <w:qFormat/>
    <w:rsid w:val="006D4FC8"/>
    <w:rPr>
      <w:i/>
      <w:iCs/>
      <w:color w:val="0F4761" w:themeColor="accent1" w:themeShade="BF"/>
    </w:rPr>
  </w:style>
  <w:style w:type="paragraph" w:styleId="Citationintense">
    <w:name w:val="Intense Quote"/>
    <w:basedOn w:val="Normal"/>
    <w:next w:val="Normal"/>
    <w:link w:val="CitationintenseCar"/>
    <w:uiPriority w:val="30"/>
    <w:qFormat/>
    <w:rsid w:val="006D4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4FC8"/>
    <w:rPr>
      <w:i/>
      <w:iCs/>
      <w:color w:val="0F4761" w:themeColor="accent1" w:themeShade="BF"/>
    </w:rPr>
  </w:style>
  <w:style w:type="character" w:styleId="Rfrenceintense">
    <w:name w:val="Intense Reference"/>
    <w:basedOn w:val="Policepardfaut"/>
    <w:uiPriority w:val="32"/>
    <w:qFormat/>
    <w:rsid w:val="006D4FC8"/>
    <w:rPr>
      <w:b/>
      <w:bCs/>
      <w:smallCaps/>
      <w:color w:val="0F4761" w:themeColor="accent1" w:themeShade="BF"/>
      <w:spacing w:val="5"/>
    </w:rPr>
  </w:style>
  <w:style w:type="paragraph" w:styleId="En-tte">
    <w:name w:val="header"/>
    <w:basedOn w:val="Normal"/>
    <w:link w:val="En-tteCar"/>
    <w:uiPriority w:val="99"/>
    <w:unhideWhenUsed/>
    <w:rsid w:val="000D7E2C"/>
    <w:pPr>
      <w:tabs>
        <w:tab w:val="center" w:pos="4536"/>
        <w:tab w:val="right" w:pos="9072"/>
      </w:tabs>
      <w:spacing w:after="0" w:line="240" w:lineRule="auto"/>
    </w:pPr>
  </w:style>
  <w:style w:type="character" w:customStyle="1" w:styleId="En-tteCar">
    <w:name w:val="En-tête Car"/>
    <w:basedOn w:val="Policepardfaut"/>
    <w:link w:val="En-tte"/>
    <w:uiPriority w:val="99"/>
    <w:rsid w:val="000D7E2C"/>
  </w:style>
  <w:style w:type="paragraph" w:styleId="Pieddepage">
    <w:name w:val="footer"/>
    <w:basedOn w:val="Normal"/>
    <w:link w:val="PieddepageCar"/>
    <w:uiPriority w:val="99"/>
    <w:unhideWhenUsed/>
    <w:rsid w:val="000D7E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E2C"/>
  </w:style>
  <w:style w:type="table" w:styleId="Grilledutableau">
    <w:name w:val="Table Grid"/>
    <w:basedOn w:val="TableauNormal"/>
    <w:uiPriority w:val="59"/>
    <w:rsid w:val="000D7E2C"/>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214A-446B-4271-9346-3290213D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1944</Words>
  <Characters>10692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Mairie de Labastide-Marnhac</cp:lastModifiedBy>
  <cp:revision>4</cp:revision>
  <cp:lastPrinted>2026-04-02T07:48:00Z</cp:lastPrinted>
  <dcterms:created xsi:type="dcterms:W3CDTF">2026-05-04T11:56:00Z</dcterms:created>
  <dcterms:modified xsi:type="dcterms:W3CDTF">2026-05-04T12:44:00Z</dcterms:modified>
</cp:coreProperties>
</file>